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3ef527ecc4f3c" /></Relationships>
</file>

<file path=word/document.xml><?xml version="1.0" encoding="utf-8"?>
<w:document xmlns:w="http://schemas.openxmlformats.org/wordprocessingml/2006/main">
  <w:body>
    <w:p>
      <w:r>
        <w:t>S-1599.1</w:t>
      </w:r>
    </w:p>
    <w:p>
      <w:pPr>
        <w:jc w:val="center"/>
      </w:pPr>
      <w:r>
        <w:t>_______________________________________________</w:t>
      </w:r>
    </w:p>
    <w:p/>
    <w:p>
      <w:pPr>
        <w:jc w:val="center"/>
      </w:pPr>
      <w:r>
        <w:rPr>
          <w:b/>
        </w:rPr>
        <w:t>SUBSTITUTE SENATE BILL 5635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Braun, Dhingra, Frame, C. Wilson,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victims' rights; amending RCW 7.69.030;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be informed by the prosecuting attorney of the date, time, and place of the trial and of the sentencing hearing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present a statement, personally or by representation, at the sentencing hearing; </w:t>
      </w:r>
      <w:r>
        <w:t>((</w:t>
      </w:r>
      <w:r>
        <w:rPr>
          <w:strike/>
        </w:rPr>
        <w:t xml:space="preserve">and</w:t>
      </w:r>
      <w:r>
        <w:t>))</w:t>
      </w:r>
    </w:p>
    <w:p>
      <w:pPr>
        <w:spacing w:before="0" w:after="0" w:line="408" w:lineRule="exact"/>
        <w:ind w:left="0" w:right="0" w:firstLine="576"/>
        <w:jc w:val="left"/>
      </w:pPr>
      <w:r>
        <w:rPr/>
        <w:t xml:space="preserve">(15) </w:t>
      </w:r>
      <w:r>
        <w:rPr>
          <w:u w:val="single"/>
        </w:rPr>
        <w:t xml:space="preserve">To have the victim's safety considered in bail determinations;</w:t>
      </w:r>
    </w:p>
    <w:p>
      <w:pPr>
        <w:spacing w:before="0" w:after="0" w:line="408" w:lineRule="exact"/>
        <w:ind w:left="0" w:right="0" w:firstLine="576"/>
        <w:jc w:val="left"/>
      </w:pPr>
      <w:r>
        <w:rPr>
          <w:u w:val="single"/>
        </w:rPr>
        <w:t xml:space="preserve">(16) A court when setting a trial date may take into consideration the written input of the victim or family of a victim. However, the victim's input on the scheduling of a trial date cannot impair the right of the state to present an effective prosecution or the right of the defendant to present an effective defense. If a trial cannot be provided in a reasonable time frame, the court shall provide an explanation for the delay;</w:t>
      </w:r>
    </w:p>
    <w:p>
      <w:pPr>
        <w:spacing w:before="0" w:after="0" w:line="408" w:lineRule="exact"/>
        <w:ind w:left="0" w:right="0" w:firstLine="576"/>
        <w:jc w:val="left"/>
      </w:pPr>
      <w:r>
        <w:rPr>
          <w:u w:val="single"/>
        </w:rPr>
        <w:t xml:space="preserve">(17) To be informed of victim notification services which may be available, and which can provide notification regarding the offender's place of incarceration, release from confinement, and of any escape; and</w:t>
      </w:r>
    </w:p>
    <w:p>
      <w:pPr>
        <w:spacing w:before="0" w:after="0" w:line="408" w:lineRule="exact"/>
        <w:ind w:left="0" w:right="0" w:firstLine="576"/>
        <w:jc w:val="left"/>
      </w:pPr>
      <w:r>
        <w:rPr>
          <w:u w:val="single"/>
        </w:rPr>
        <w:t xml:space="preserve">(18)</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shall provide funding to the office of crime victims advocacy in an amount sufficient to support crime victim advocates and prosecutors in their work to ensure the rights granted to victims, survivors of victims, and witnesses of crimes in RCW 7.69.030 are protected.</w:t>
      </w:r>
    </w:p>
    <w:p/>
    <w:p>
      <w:pPr>
        <w:jc w:val="center"/>
      </w:pPr>
      <w:r>
        <w:rPr>
          <w:b/>
        </w:rPr>
        <w:t>--- END ---</w:t>
      </w:r>
    </w:p>
    <w:sectPr>
      <w:pgNumType w:start="1"/>
      <w:footerReference xmlns:r="http://schemas.openxmlformats.org/officeDocument/2006/relationships" r:id="R1ebd196ed6ba4e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4e3c935f341a2" /><Relationship Type="http://schemas.openxmlformats.org/officeDocument/2006/relationships/footer" Target="/word/footer1.xml" Id="R1ebd196ed6ba4ee8" /></Relationships>
</file>