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3d8546c6e949bb" /></Relationships>
</file>

<file path=word/document.xml><?xml version="1.0" encoding="utf-8"?>
<w:document xmlns:w="http://schemas.openxmlformats.org/wordprocessingml/2006/main">
  <w:body>
    <w:p>
      <w:r>
        <w:t>S-0360.1</w:t>
      </w:r>
    </w:p>
    <w:p>
      <w:pPr>
        <w:jc w:val="center"/>
      </w:pPr>
      <w:r>
        <w:t>_______________________________________________</w:t>
      </w:r>
    </w:p>
    <w:p/>
    <w:p>
      <w:pPr>
        <w:jc w:val="center"/>
      </w:pPr>
      <w:r>
        <w:rPr>
          <w:b/>
        </w:rPr>
        <w:t>SENATE BILL 5637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graduated rental rate agreements under the transitional housing operating and rent program; and amending RCW 43.185C.210.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w:t>
      </w:r>
      <w:r>
        <w:t>((</w:t>
      </w:r>
      <w:r>
        <w:rPr>
          <w:strike/>
        </w:rPr>
        <w:t xml:space="preserve">fifty</w:t>
      </w:r>
      <w:r>
        <w:t>))</w:t>
      </w:r>
      <w:r>
        <w:rPr/>
        <w:t xml:space="preserve"> </w:t>
      </w:r>
      <w:r>
        <w:rPr>
          <w:u w:val="single"/>
        </w:rPr>
        <w:t xml:space="preserve">50</w:t>
      </w:r>
      <w:r>
        <w:rPr/>
        <w:t xml:space="preserve">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w:t>
      </w:r>
      <w:r>
        <w:t>((</w:t>
      </w:r>
      <w:r>
        <w:rPr>
          <w:strike/>
        </w:rPr>
        <w:t xml:space="preserve">thirty</w:t>
      </w:r>
      <w:r>
        <w:t>))</w:t>
      </w:r>
      <w:r>
        <w:rPr/>
        <w:t xml:space="preserve"> </w:t>
      </w:r>
      <w:r>
        <w:rPr>
          <w:u w:val="single"/>
        </w:rPr>
        <w:t xml:space="preserve">30</w:t>
      </w:r>
      <w:r>
        <w:rPr/>
        <w:t xml:space="preserve">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w:t>
      </w:r>
      <w:r>
        <w:t>((</w:t>
      </w:r>
      <w:r>
        <w:rPr>
          <w:strike/>
        </w:rPr>
        <w:t xml:space="preserve">eighteen</w:t>
      </w:r>
      <w:r>
        <w:t>))</w:t>
      </w:r>
      <w:r>
        <w:rPr/>
        <w:t xml:space="preserve"> </w:t>
      </w:r>
      <w:r>
        <w:rPr>
          <w:u w:val="single"/>
        </w:rPr>
        <w:t xml:space="preserve">18</w:t>
      </w:r>
      <w:r>
        <w:rPr/>
        <w:t xml:space="preserve"> months.</w:t>
      </w:r>
    </w:p>
    <w:p>
      <w:pPr>
        <w:spacing w:before="0" w:after="0" w:line="408" w:lineRule="exact"/>
        <w:ind w:left="0" w:right="0" w:firstLine="576"/>
        <w:jc w:val="left"/>
      </w:pPr>
      <w:r>
        <w:rPr/>
        <w:t xml:space="preserve">(3)</w:t>
      </w:r>
      <w:r>
        <w:rPr>
          <w:u w:val="single"/>
        </w:rPr>
        <w:t xml:space="preserve">(a)</w:t>
      </w:r>
      <w:r>
        <w:rPr/>
        <w:t xml:space="preserve">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u w:val="single"/>
        </w:rPr>
        <w:t xml:space="preserve">(b)(i) A housing stability plan created under this subsection (3) may include a graduated rental rate agreement under which program participants are provided a rental rate that escalates by increments on a predetermined and fixed timeline in order to promote increased self-sufficiency and a transition away from a temporary housing arrangement over time.</w:t>
      </w:r>
    </w:p>
    <w:p>
      <w:pPr>
        <w:spacing w:before="0" w:after="0" w:line="408" w:lineRule="exact"/>
        <w:ind w:left="0" w:right="0" w:firstLine="576"/>
        <w:jc w:val="left"/>
      </w:pPr>
      <w:r>
        <w:rPr>
          <w:u w:val="single"/>
        </w:rPr>
        <w:t xml:space="preserve">(ii) A three-party contract shall be required of persons participating in a graduated rental rate agreement under this subsection (3). The parties to the contract shall be the operator of the transitional housing, the tenant, and the rental property owner. The terms of the contract shall include, but are not limited to, the following:</w:t>
      </w:r>
    </w:p>
    <w:p>
      <w:pPr>
        <w:spacing w:before="0" w:after="0" w:line="408" w:lineRule="exact"/>
        <w:ind w:left="0" w:right="0" w:firstLine="576"/>
        <w:jc w:val="left"/>
      </w:pPr>
      <w:r>
        <w:rPr>
          <w:u w:val="single"/>
        </w:rPr>
        <w:t xml:space="preserve">(A) The owner of the rental property shall provide the tenant with a set payment schedule that clearly states all rental rates that will apply over the duration of the agreement. Any payment schedule provided to the tenant must include the starting rental rate, the increments by which the rental rate will increase, the duration for each incremental rental rate, and the dates on which increases in the rental rate will occur.</w:t>
      </w:r>
    </w:p>
    <w:p>
      <w:pPr>
        <w:spacing w:before="0" w:after="0" w:line="408" w:lineRule="exact"/>
        <w:ind w:left="0" w:right="0" w:firstLine="576"/>
        <w:jc w:val="left"/>
      </w:pPr>
      <w:r>
        <w:rPr>
          <w:u w:val="single"/>
        </w:rPr>
        <w:t xml:space="preserve">(B) The tenant shall agree to make payments according to the agreed upon payment schedule.</w:t>
      </w:r>
    </w:p>
    <w:p>
      <w:pPr>
        <w:spacing w:before="0" w:after="0" w:line="408" w:lineRule="exact"/>
        <w:ind w:left="0" w:right="0" w:firstLine="576"/>
        <w:jc w:val="left"/>
      </w:pPr>
      <w:r>
        <w:rPr>
          <w:u w:val="single"/>
        </w:rPr>
        <w:t xml:space="preserve">(C) The duration of any graduated rental rate agreement under this subsection (3) may not exceed 24 months, and a graduated rental rate agreement may not be extended or renewed.</w:t>
      </w:r>
    </w:p>
    <w:p>
      <w:pPr>
        <w:spacing w:before="0" w:after="0" w:line="408" w:lineRule="exact"/>
        <w:ind w:left="0" w:right="0" w:firstLine="576"/>
        <w:jc w:val="left"/>
      </w:pPr>
      <w:r>
        <w:rPr>
          <w:u w:val="single"/>
        </w:rPr>
        <w:t xml:space="preserve">(c) The terms of any graduated rental rate agreement created under this subsection (3) shall be considered sufficient notice for the purposes of RCW 59.18.140.</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w:t>
      </w:r>
      <w:r>
        <w:t>((</w:t>
      </w:r>
      <w:r>
        <w:rPr>
          <w:strike/>
        </w:rPr>
        <w:t xml:space="preserve">For eligible organizations serving victims of domestic violence or sexual assault, compliance with this subsection must be accomplished in accordance with 42 U.S.C. Sec. 11383(a)(8).</w:t>
      </w:r>
      <w:r>
        <w:t>))</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w:t>
      </w:r>
      <w:r>
        <w:rPr>
          <w:u w:val="single"/>
        </w:rPr>
        <w:t xml:space="preserve">transitional housing operating and rent</w:t>
      </w:r>
      <w:r>
        <w:rPr/>
        <w:t xml:space="preserv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
      <w:pPr>
        <w:jc w:val="center"/>
      </w:pPr>
      <w:r>
        <w:rPr>
          <w:b/>
        </w:rPr>
        <w:t>--- END ---</w:t>
      </w:r>
    </w:p>
    <w:sectPr>
      <w:pgNumType w:start="1"/>
      <w:footerReference xmlns:r="http://schemas.openxmlformats.org/officeDocument/2006/relationships" r:id="Rbfb332c518db4f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e207c303247bd" /><Relationship Type="http://schemas.openxmlformats.org/officeDocument/2006/relationships/footer" Target="/word/footer1.xml" Id="Rbfb332c518db4f6d" /></Relationships>
</file>