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8c76bd723c4905" /></Relationships>
</file>

<file path=word/document.xml><?xml version="1.0" encoding="utf-8"?>
<w:document xmlns:w="http://schemas.openxmlformats.org/wordprocessingml/2006/main">
  <w:body>
    <w:p>
      <w:r>
        <w:t>S-0594.2</w:t>
      </w:r>
    </w:p>
    <w:p>
      <w:pPr>
        <w:jc w:val="center"/>
      </w:pPr>
      <w:r>
        <w:t>_______________________________________________</w:t>
      </w:r>
    </w:p>
    <w:p/>
    <w:p>
      <w:pPr>
        <w:jc w:val="center"/>
      </w:pPr>
      <w:r>
        <w:rPr>
          <w:b/>
        </w:rPr>
        <w:t>SENATE BILL 5646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Muzzall and Lovick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leaving a child unattended in a motor vehicle; adding a new section to chapter 9.91 RCW; prescribing penalties;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91</w:t>
      </w:r>
      <w:r>
        <w:rPr/>
        <w:t xml:space="preserve"> RCW</w:t>
      </w:r>
      <w:r>
        <w:rPr/>
        <w:t xml:space="preserve"> to read as follows:</w:t>
      </w:r>
    </w:p>
    <w:p>
      <w:pPr>
        <w:spacing w:before="0" w:after="0" w:line="408" w:lineRule="exact"/>
        <w:ind w:left="0" w:right="0" w:firstLine="576"/>
        <w:jc w:val="left"/>
      </w:pPr>
      <w:r>
        <w:rPr/>
        <w:t xml:space="preserve">A person who has the care and custody, whether temporary or permanent, of a minor child under the age of nine years, and knowingly leaves the child unattended by an adult in a parked automobile, shall be guilty of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$100,000, or as much thereof as may be necessary, is appropriated for the fiscal biennium ending June 30, 2025, from the general fund to the department of health, for the purposes of promoting awareness of this act and the dangers inherent in leaving young children unattended in a vehicle.</w:t>
      </w:r>
    </w:p>
    <w:p/>
    <w:p>
      <w:pPr>
        <w:jc w:val="center"/>
      </w:pPr>
      <w:r>
        <w:rPr>
          <w:b/>
        </w:rPr>
        <w:t>--- END ---</w:t>
      </w:r>
    </w:p>
    <w:sectPr>
      <w:pgNumType w:start="1"/>
      <w:footerReference xmlns:r="http://schemas.openxmlformats.org/officeDocument/2006/relationships" r:id="R83df344b2cc944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0210e0ec7d4a7f" /><Relationship Type="http://schemas.openxmlformats.org/officeDocument/2006/relationships/footer" Target="/word/footer1.xml" Id="R83df344b2cc944e3" /></Relationships>
</file>