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fabc97d2504afa" /></Relationships>
</file>

<file path=word/document.xml><?xml version="1.0" encoding="utf-8"?>
<w:document xmlns:w="http://schemas.openxmlformats.org/wordprocessingml/2006/main">
  <w:body>
    <w:p>
      <w:r>
        <w:t>S-1090.1</w:t>
      </w:r>
    </w:p>
    <w:p>
      <w:pPr>
        <w:jc w:val="center"/>
      </w:pPr>
      <w:r>
        <w:t>_______________________________________________</w:t>
      </w:r>
    </w:p>
    <w:p/>
    <w:p>
      <w:pPr>
        <w:jc w:val="center"/>
      </w:pPr>
      <w:r>
        <w:rPr>
          <w:b/>
        </w:rPr>
        <w:t>SENATE BILL 5684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Hasegawa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works rosters; amending RCW 39.04.010; adding new sections to chapter 39.04 RCW; and repealing RCW 39.04.155.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(2)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2 and 3 of this act</w:t>
      </w:r>
      <w:r>
        <w:rPr/>
        <w:t xml:space="preserve">.</w:t>
      </w:r>
    </w:p>
    <w:p>
      <w:pPr>
        <w:spacing w:before="0" w:after="0" w:line="408" w:lineRule="exact"/>
        <w:ind w:left="0" w:right="0" w:firstLine="576"/>
        <w:jc w:val="left"/>
      </w:pPr>
      <w:r>
        <w:rPr/>
        <w:t xml:space="preserve">(3)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(4)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rPr/>
        <w:t xml:space="preserve">(5) "Responsible bidder" means a contractor who meets the criteria in RCW 39.04.350.</w:t>
      </w:r>
    </w:p>
    <w:p>
      <w:pPr>
        <w:spacing w:before="0" w:after="0" w:line="408" w:lineRule="exact"/>
        <w:ind w:left="0" w:right="0" w:firstLine="576"/>
        <w:jc w:val="left"/>
      </w:pPr>
      <w:r>
        <w:rPr/>
        <w:t xml:space="preserve">(6) </w:t>
      </w:r>
      <w:r>
        <w:rPr>
          <w:u w:val="single"/>
        </w:rPr>
        <w:t xml:space="preserve">"Small business" means a business that is certified by the office of minority and women's business enterprises in accordance with RCW 39.19.030(7)(b).</w:t>
      </w:r>
    </w:p>
    <w:p>
      <w:pPr>
        <w:spacing w:before="0" w:after="0" w:line="408" w:lineRule="exact"/>
        <w:ind w:left="0" w:right="0" w:firstLine="576"/>
        <w:jc w:val="left"/>
      </w:pPr>
      <w:r>
        <w:rPr>
          <w:u w:val="single"/>
        </w:rPr>
        <w:t xml:space="preserve">(7)</w:t>
      </w:r>
      <w:r>
        <w:rPr/>
        <w:t xml:space="preserve"> "State" means the state of Washington and all departments, supervisors, commissioners, and agencies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indicate if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in section 3 of this act.</w:t>
      </w:r>
    </w:p>
    <w:p>
      <w:pPr>
        <w:spacing w:before="0" w:after="0" w:line="408" w:lineRule="exact"/>
        <w:ind w:left="0" w:right="0" w:firstLine="576"/>
        <w:jc w:val="left"/>
      </w:pPr>
      <w:r>
        <w:rPr/>
        <w:t xml:space="preserve">(2) The department of commerce through the municipal research and services center shall develop a statewide small works roster in compliance with subsection (1) of this section by June 30, 2024. The municipal research and services center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center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RCW 39.04.010,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two to three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w:t>
      </w:r>
    </w:p>
    <w:p>
      <w:pPr>
        <w:spacing w:before="0" w:after="0" w:line="408" w:lineRule="exact"/>
        <w:ind w:left="0" w:right="0" w:firstLine="576"/>
        <w:jc w:val="left"/>
      </w:pPr>
      <w:r>
        <w:rPr/>
        <w:t xml:space="preserve">(ii) If there are more than three contractors meeting the definition of small business on the applicable roster, the state agency or authorized local government may invite bids from any contractor on the applicable roster.</w:t>
      </w:r>
    </w:p>
    <w:p>
      <w:pPr>
        <w:spacing w:before="0" w:after="0" w:line="408" w:lineRule="exact"/>
        <w:ind w:left="0" w:right="0" w:firstLine="576"/>
        <w:jc w:val="left"/>
      </w:pPr>
      <w:r>
        <w:rPr/>
        <w:t xml:space="preserve">(iii) It is the intent of the legislature to increase utilization of small, minority, women, and veteran-owned businesses. Each state agency and authorized local government shall establish a women, minority, and veteran-owned business and small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(iv)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RCW 60.28.011(1)(a), provided, however, that the awarding state agency or local government may reduce or waive retainage requirements,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are each repealed.</w:t>
      </w:r>
    </w:p>
    <w:p/>
    <w:p>
      <w:pPr>
        <w:jc w:val="center"/>
      </w:pPr>
      <w:r>
        <w:rPr>
          <w:b/>
        </w:rPr>
        <w:t>--- END ---</w:t>
      </w:r>
    </w:p>
    <w:sectPr>
      <w:pgNumType w:start="1"/>
      <w:footerReference xmlns:r="http://schemas.openxmlformats.org/officeDocument/2006/relationships" r:id="R2e87c77acc9a4f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c629d27ba4b25" /><Relationship Type="http://schemas.openxmlformats.org/officeDocument/2006/relationships/footer" Target="/word/footer1.xml" Id="R2e87c77acc9a4fe3" /></Relationships>
</file>