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2b3a0a98c4e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Dhingra, Nobles, Saldaña, and C. Wilson; by request of Department of Corrections)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conditional release transition teams; amending RCW 10.77.110, 10.77.150, 10.77.175, and 10.77.160; and reenacting and amending RCW 10.77.010.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w:t>
      </w:r>
      <w:r>
        <w:t>((</w:t>
      </w:r>
      <w:r>
        <w:rPr>
          <w:strike/>
        </w:rPr>
        <w:t xml:space="preserve">is developmentally disabled</w:t>
      </w:r>
      <w:r>
        <w:t>))</w:t>
      </w:r>
      <w:r>
        <w:rPr/>
        <w:t xml:space="preserve"> </w:t>
      </w:r>
      <w:r>
        <w:rPr>
          <w:u w:val="single"/>
        </w:rPr>
        <w:t xml:space="preserve">has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w:t>
      </w:r>
      <w:r>
        <w:t>))</w:t>
      </w:r>
      <w:r>
        <w:rPr/>
        <w:t xml:space="preserve"> persons </w:t>
      </w:r>
      <w:r>
        <w:rPr>
          <w:u w:val="single"/>
        </w:rPr>
        <w:t xml:space="preserve">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w:t>
      </w:r>
      <w:r>
        <w:t>))</w:t>
      </w:r>
      <w:r>
        <w:rPr/>
        <w:t xml:space="preserve"> persons </w:t>
      </w:r>
      <w:r>
        <w:rPr>
          <w:u w:val="single"/>
        </w:rPr>
        <w:t xml:space="preserve">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to a less restrictive alternative under conditions that satisfy the minimum requirements of RCW 10.77.150 and 10.77.175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 </w:t>
      </w:r>
      <w:r>
        <w:rPr>
          <w:u w:val="single"/>
        </w:rPr>
        <w:t xml:space="preserve">A conditional release includes partial conditional release where a person continues inpatient at a state hospital under RCW 10.77.150, or conditional release to a less restrictive setting that meets the minimum requirements of RCW 10.77.175 where the person resides in the community.</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2023 c 120 s 8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w:t>
      </w:r>
      <w:r>
        <w:t>((</w:t>
      </w:r>
      <w:r>
        <w:rPr>
          <w:strike/>
        </w:rPr>
        <w:t xml:space="preserve">conditional release</w:t>
      </w:r>
      <w:r>
        <w:t>))</w:t>
      </w:r>
      <w:r>
        <w:rPr/>
        <w:t xml:space="preserve"> terms and conditions </w:t>
      </w:r>
      <w:r>
        <w:rPr>
          <w:u w:val="single"/>
        </w:rPr>
        <w:t xml:space="preserve">upon which the secretary reasonably believes the person can be conditionally released for partial conditional release or that meet the minimum statutory requirements in RCW 10.77.160 and 10.77.175 for conditional release to a less restrictive alternative</w:t>
      </w:r>
      <w:r>
        <w:rPr/>
        <w:t xml:space="preserve">, shall within 30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assist the person in obtaining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 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w:t>
      </w:r>
      <w:r>
        <w:rPr>
          <w:u w:val="single"/>
        </w:rPr>
        <w:t xml:space="preserve">If the order of conditional release provides for partial conditional release, the person shall be under the continued supervision of the secretary. The facility recommendation to the secretary for review of partial conditional release that allows unsupervised community access off the grounds of the state hospital will be informed by advisement of a community corrections officer.</w:t>
      </w:r>
    </w:p>
    <w:p>
      <w:pPr>
        <w:spacing w:before="0" w:after="0" w:line="408" w:lineRule="exact"/>
        <w:ind w:left="0" w:right="0" w:firstLine="576"/>
        <w:jc w:val="left"/>
      </w:pPr>
      <w:r>
        <w:rPr>
          <w:u w:val="single"/>
        </w:rPr>
        <w:t xml:space="preserve">(5)(a)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(b) Before ordering conditional release to a proposed less restrictive alternative, the court must consider the report of the community corrections officer with any additional recommended conditions, and the recommendation of the independent public safety review panel under RCW 10.77.270. The court may not order conditional release to a proposed less restrictive alternative unless conditions ensure the conditional release will satisfy the minimum requirements set forth in this section and RCW 10.77.175.</w:t>
      </w:r>
    </w:p>
    <w:p>
      <w:pPr>
        <w:spacing w:before="0" w:after="0" w:line="408" w:lineRule="exact"/>
        <w:ind w:left="0" w:right="0" w:firstLine="576"/>
        <w:jc w:val="left"/>
      </w:pPr>
      <w:r>
        <w:rPr>
          <w:u w:val="single"/>
        </w:rPr>
        <w:t xml:space="preserve">(6)</w:t>
      </w:r>
      <w:r>
        <w:rPr/>
        <w:t xml:space="preserve"> The role of the transition team appointed under subsection </w:t>
      </w:r>
      <w:r>
        <w:t>((</w:t>
      </w:r>
      <w:r>
        <w:rPr>
          <w:strike/>
        </w:rPr>
        <w:t xml:space="preserve">(4)</w:t>
      </w:r>
      <w:r>
        <w:t>))</w:t>
      </w:r>
      <w:r>
        <w:rPr/>
        <w:t xml:space="preserve"> </w:t>
      </w:r>
      <w:r>
        <w:rPr>
          <w:u w:val="single"/>
        </w:rPr>
        <w:t xml:space="preserve">(5)</w:t>
      </w:r>
      <w:r>
        <w:rPr/>
        <w:t xml:space="preserve">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w:t>
      </w:r>
      <w:r>
        <w:t>((</w:t>
      </w:r>
      <w:r>
        <w:rPr>
          <w:strike/>
        </w:rPr>
        <w:t xml:space="preserve">limited</w:t>
      </w:r>
      <w:r>
        <w:t>))</w:t>
      </w:r>
      <w:r>
        <w:rPr/>
        <w:t xml:space="preserve"> </w:t>
      </w:r>
      <w:r>
        <w:rPr>
          <w:u w:val="single"/>
        </w:rPr>
        <w:t xml:space="preserve">partial</w:t>
      </w:r>
      <w:r>
        <w:rPr/>
        <w:t xml:space="preserve">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w:t>
      </w:r>
      <w:r>
        <w:rPr>
          <w:u w:val="single"/>
        </w:rPr>
        <w:t xml:space="preserve">, in collaboration with and on behalf of the transition team,</w:t>
      </w:r>
      <w:r>
        <w:rPr/>
        <w:t xml:space="preserve">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w:t>
      </w:r>
      <w:r>
        <w:t>((</w:t>
      </w:r>
      <w:r>
        <w:rPr>
          <w:strike/>
        </w:rPr>
        <w:t xml:space="preserve">and establishing and maintaining</w:t>
      </w:r>
      <w:r>
        <w:t>))</w:t>
      </w:r>
      <w:r>
        <w:rPr>
          <w:u w:val="single"/>
        </w:rPr>
        <w:t xml:space="preserve">. The transition teams establish and maintain</w:t>
      </w:r>
      <w:r>
        <w:rPr/>
        <w:t xml:space="preserve">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 </w:t>
      </w:r>
      <w:r>
        <w:rPr>
          <w:u w:val="single"/>
        </w:rPr>
        <w:t xml:space="preserve">Such reports may be combined for members of a transition team under RCW 10.77.150 and submitted by a designated member unless otherwise directed by the court.</w:t>
      </w:r>
    </w:p>
    <w:p/>
    <w:p>
      <w:pPr>
        <w:jc w:val="center"/>
      </w:pPr>
      <w:r>
        <w:rPr>
          <w:b/>
        </w:rPr>
        <w:t>--- END ---</w:t>
      </w:r>
    </w:p>
    <w:sectPr>
      <w:pgNumType w:start="1"/>
      <w:footerReference xmlns:r="http://schemas.openxmlformats.org/officeDocument/2006/relationships" r:id="R9a1cd43e30114e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f6717dc534536" /><Relationship Type="http://schemas.openxmlformats.org/officeDocument/2006/relationships/footer" Target="/word/footer1.xml" Id="R9a1cd43e30114ed6" /></Relationships>
</file>