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1d91573324bb7" /></Relationships>
</file>

<file path=word/document.xml><?xml version="1.0" encoding="utf-8"?>
<w:document xmlns:w="http://schemas.openxmlformats.org/wordprocessingml/2006/main">
  <w:body>
    <w:p>
      <w:r>
        <w:t>S-0735.1</w:t>
      </w:r>
    </w:p>
    <w:p>
      <w:pPr>
        <w:jc w:val="center"/>
      </w:pPr>
      <w:r>
        <w:t>_______________________________________________</w:t>
      </w:r>
    </w:p>
    <w:p/>
    <w:p>
      <w:pPr>
        <w:jc w:val="center"/>
      </w:pPr>
      <w:r>
        <w:rPr>
          <w:b/>
        </w:rPr>
        <w:t>SENATE BILL 5692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Van De Wege, C. Wilson, and Hunt</w:t>
      </w:r>
    </w:p>
    <w:p/>
    <w:p>
      <w:r>
        <w:rPr>
          <w:t xml:space="preserve">Read first time 02/03/23.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per pupil limit for enrichment levy authority; amending RCW 84.52.0531;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$2.50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w:t>
      </w:r>
      <w:r>
        <w:rPr>
          <w:u w:val="single"/>
        </w:rPr>
        <w:t xml:space="preserve">(i)</w:t>
      </w:r>
      <w:r>
        <w:rPr/>
        <w:t xml:space="preserve">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u w:val="single"/>
        </w:rPr>
        <w:t xml:space="preserve">(ii) For the purpose of this section, "inflation enhancement" means 3.17 percentage points added to inflation each year from the 2024 to 2028 calendar years.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Through the 2028 calendar year:</w:t>
      </w:r>
    </w:p>
    <w:p>
      <w:pPr>
        <w:spacing w:before="0" w:after="0" w:line="408" w:lineRule="exact"/>
        <w:ind w:left="0" w:right="0" w:firstLine="576"/>
        <w:jc w:val="left"/>
      </w:pPr>
      <w:r>
        <w:rPr>
          <w:u w:val="single"/>
        </w:rPr>
        <w:t xml:space="preserve">(A) $2,500</w:t>
      </w:r>
      <w:r>
        <w:rPr/>
        <w:t xml:space="preserve">, as increased by inflation</w:t>
      </w:r>
      <w:r>
        <w:rPr>
          <w:u w:val="single"/>
        </w:rPr>
        <w:t xml:space="preserve">, plus inflation enhancements,</w:t>
      </w:r>
      <w:r>
        <w:rPr/>
        <w:t xml:space="preserve">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or</w:t>
      </w:r>
    </w:p>
    <w:p>
      <w:pPr>
        <w:spacing w:before="0" w:after="0" w:line="408" w:lineRule="exact"/>
        <w:ind w:left="0" w:right="0" w:firstLine="576"/>
        <w:jc w:val="left"/>
      </w:pPr>
      <w:r>
        <w:t>((</w:t>
      </w:r>
      <w:r>
        <w:rPr>
          <w:strike/>
        </w:rPr>
        <w:t xml:space="preserve">(ii) Three thousand dollars</w:t>
      </w:r>
      <w:r>
        <w:t>))</w:t>
      </w:r>
      <w:r>
        <w:rPr/>
        <w:t xml:space="preserve"> </w:t>
      </w:r>
      <w:r>
        <w:rPr>
          <w:u w:val="single"/>
        </w:rPr>
        <w:t xml:space="preserve">(B) $3,000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u w:val="single"/>
        </w:rPr>
        <w:t xml:space="preserve">(ii) Beginning with the 2029 calendar year, $3,000, as increased by inflation beginning with property taxes levied for collection in 2020, multiplied by the number of average annual full-time equivalent students enrolled in the school district in the prior school year.</w:t>
      </w:r>
    </w:p>
    <w:p>
      <w:pPr>
        <w:spacing w:before="0" w:after="0" w:line="408" w:lineRule="exact"/>
        <w:ind w:left="0" w:right="0" w:firstLine="576"/>
        <w:jc w:val="left"/>
      </w:pPr>
      <w:r>
        <w:rPr/>
        <w:t xml:space="preserve">(c) </w:t>
      </w:r>
      <w:r>
        <w:t>((</w:t>
      </w:r>
      <w:r>
        <w:rPr>
          <w:strike/>
        </w:rPr>
        <w:t xml:space="preserve">"Open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strike/>
        </w:rPr>
        <w:t xml:space="preserve">(d)</w:t>
      </w:r>
      <w:r>
        <w:t>))</w:t>
      </w:r>
      <w:r>
        <w:rPr/>
        <w:t xml:space="preserve"> "Prior school year" means the most recent school year completed prior to the year in which the levies are to be collected</w:t>
      </w:r>
      <w:r>
        <w:t>((</w:t>
      </w:r>
      <w:r>
        <w:rPr>
          <w:strike/>
        </w:rPr>
        <w:t xml:space="preserve">, except as follows:</w:t>
      </w:r>
    </w:p>
    <w:p>
      <w:pPr>
        <w:spacing w:before="0" w:after="0" w:line="408" w:lineRule="exact"/>
        <w:ind w:left="0" w:right="0" w:firstLine="576"/>
        <w:jc w:val="left"/>
      </w:pPr>
      <w:r>
        <w:rPr>
          <w:strike/>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strik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r>
        <w:t>))</w:t>
      </w:r>
      <w:r>
        <w:rPr/>
        <w:t xml:space="preserve">.</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c05ba08d4ad24c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cc009f7d44014" /><Relationship Type="http://schemas.openxmlformats.org/officeDocument/2006/relationships/footer" Target="/word/footer1.xml" Id="Rc05ba08d4ad24c5a" /></Relationships>
</file>