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26f6b0db14cba" /></Relationships>
</file>

<file path=word/document.xml><?xml version="1.0" encoding="utf-8"?>
<w:document xmlns:w="http://schemas.openxmlformats.org/wordprocessingml/2006/main">
  <w:body>
    <w:p>
      <w:r>
        <w:t>S-0984.2</w:t>
      </w:r>
    </w:p>
    <w:p>
      <w:pPr>
        <w:jc w:val="center"/>
      </w:pPr>
      <w:r>
        <w:t>_______________________________________________</w:t>
      </w:r>
    </w:p>
    <w:p/>
    <w:p>
      <w:pPr>
        <w:jc w:val="center"/>
      </w:pPr>
      <w:r>
        <w:rPr>
          <w:b/>
        </w:rPr>
        <w:t>SENATE BILL 5704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Shewmake, Dozier, Cleveland, King, Torres, Lovick, Pedersen, and L. Wilson</w:t>
      </w:r>
    </w:p>
    <w:p/>
    <w:p>
      <w:r>
        <w:rPr>
          <w:t xml:space="preserve">Read first time 02/06/23.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fund-raising activities of bona fide charitable or nonprofit organizations; amending RCW 9.46.0209, 9.46.0277, 9.46.0311, 9.46.0315, 9.46.0321, 9.46.0323, 9.46.0356, and 9.46.070; and adding a new section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2021 c 176 s 5202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 15.76 or 36.37 RCW, or any nonprofit corporation duly existing under the provisions of chapter 19.09 or 24.03A RCW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w:t>
      </w:r>
      <w:r>
        <w:t>((</w:t>
      </w:r>
      <w:r>
        <w:rPr>
          <w:strike/>
        </w:rPr>
        <w:t xml:space="preserve">or</w:t>
      </w:r>
      <w:r>
        <w:t>))</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r>
        <w:rPr>
          <w:u w:val="single"/>
        </w:rPr>
        <w:t xml:space="preserve">;</w:t>
      </w:r>
    </w:p>
    <w:p>
      <w:pPr>
        <w:spacing w:before="0" w:after="0" w:line="408" w:lineRule="exact"/>
        <w:ind w:left="0" w:right="0" w:firstLine="576"/>
        <w:jc w:val="left"/>
      </w:pPr>
      <w:r>
        <w:rPr>
          <w:u w:val="single"/>
        </w:rPr>
        <w:t xml:space="preserve">(iii) Any organization qualifying as tax exempt under 26 U.S.C. Sec. 501(c)(3) of the federal internal revenue code, as it existed on the effective date of this section; or</w:t>
      </w:r>
    </w:p>
    <w:p>
      <w:pPr>
        <w:spacing w:before="0" w:after="0" w:line="408" w:lineRule="exact"/>
        <w:ind w:left="0" w:right="0" w:firstLine="576"/>
        <w:jc w:val="left"/>
      </w:pPr>
      <w:r>
        <w:rPr>
          <w:u w:val="single"/>
        </w:rPr>
        <w:t xml:space="preserve">(iv) Any nonprofit organization that is registered in Washington</w:t>
      </w:r>
      <w:r>
        <w:rPr/>
        <w:t xml:space="preserv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0277</w:t>
      </w:r>
      <w:r>
        <w:rPr/>
        <w:t xml:space="preserve"> and 2009 c 133 s 1 are each amended to read as follows:</w:t>
      </w:r>
    </w:p>
    <w:p>
      <w:pPr>
        <w:spacing w:before="0" w:after="0" w:line="408" w:lineRule="exact"/>
        <w:ind w:left="0" w:right="0" w:firstLine="576"/>
        <w:jc w:val="left"/>
      </w:pPr>
      <w:r>
        <w:rPr/>
        <w:t xml:space="preserve">"Raffle," as used in this chapter, means a game in which tickets bearing an individual number are sold for not more than </w:t>
      </w:r>
      <w:r>
        <w:t>((</w:t>
      </w:r>
      <w:r>
        <w:rPr>
          <w:strike/>
        </w:rPr>
        <w:t xml:space="preserve">one hundred dollars</w:t>
      </w:r>
      <w:r>
        <w:t>))</w:t>
      </w:r>
      <w:r>
        <w:rPr/>
        <w:t xml:space="preserve"> </w:t>
      </w:r>
      <w:r>
        <w:rPr>
          <w:u w:val="single"/>
        </w:rPr>
        <w:t xml:space="preserve">$250</w:t>
      </w:r>
      <w:r>
        <w:rPr/>
        <w:t xml:space="preserve"> each and in which a prize or prizes are awarded on the basis of a drawing from the tickets by the person or persons conducting the game, when the game is conducted by a bona fide charitable or nonprofit organization, </w:t>
      </w:r>
      <w:r>
        <w:rPr>
          <w:u w:val="single"/>
        </w:rPr>
        <w:t xml:space="preserve">and</w:t>
      </w:r>
      <w:r>
        <w:rPr/>
        <w:t xml:space="preserve"> no person other than a bona fide member of the organization takes any part in the management or operation of the game</w:t>
      </w:r>
      <w:r>
        <w:t>((</w:t>
      </w:r>
      <w:r>
        <w:rPr>
          <w:strike/>
        </w:rPr>
        <w:t xml:space="preserve">, and no part of the proceeds thereof inure to the benefit of any person other than the organization conducting the game</w:t>
      </w:r>
      <w:r>
        <w:t>))</w:t>
      </w:r>
      <w:r>
        <w:rPr/>
        <w:t xml:space="preserve">. </w:t>
      </w:r>
      <w:r>
        <w:rPr>
          <w:u w:val="single"/>
        </w:rPr>
        <w:t xml:space="preserve">Members of the public may purchase raffle tickets and be awarded a raffle prize.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0311</w:t>
      </w:r>
      <w:r>
        <w:rPr/>
        <w:t xml:space="preserve"> and 1987 c 4 s 26 are each amended to read as follows:</w:t>
      </w:r>
    </w:p>
    <w:p>
      <w:pPr>
        <w:spacing w:before="0" w:after="0" w:line="408" w:lineRule="exact"/>
        <w:ind w:left="0" w:right="0" w:firstLine="576"/>
        <w:jc w:val="left"/>
      </w:pPr>
      <w:r>
        <w:rPr/>
        <w:t xml:space="preserve">The legislature hereby authorizes bona fide charitable or nonprofit organizations to conduct bingo games, raffles, </w:t>
      </w:r>
      <w:r>
        <w:rPr>
          <w:u w:val="single"/>
        </w:rPr>
        <w:t xml:space="preserve">sweepstakes,</w:t>
      </w:r>
      <w:r>
        <w:rPr/>
        <w:t xml:space="preserve"> amusement games, and fund-raising events, </w:t>
      </w:r>
      <w:r>
        <w:rPr>
          <w:u w:val="single"/>
        </w:rPr>
        <w:t xml:space="preserve">including online fund-raising activities and events,</w:t>
      </w:r>
      <w:r>
        <w:rPr/>
        <w:t xml:space="preserve"> and to utilize punchboards and pull-tabs and to allow their premises and facilities to be used by only members, their guests, and members of a chapter or unit organized under the same state, regional, or national charter or constitution, to play social card games authorized by the commission, when licensed, conducted or operated pursuant to the provisions of this chapter and rules and regulations adopted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0315</w:t>
      </w:r>
      <w:r>
        <w:rPr/>
        <w:t xml:space="preserve"> and 2012 c 131 s 1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raffles, are hereby authorized to conduct raffles without obtaining a license to do so from the commission when such raffles are held in accordance with all other requirements of this chapter, other applicable laws, and rules of the commission; </w:t>
      </w:r>
      <w:r>
        <w:rPr>
          <w:u w:val="single"/>
        </w:rPr>
        <w:t xml:space="preserve">and</w:t>
      </w:r>
      <w:r>
        <w:rPr/>
        <w:t xml:space="preserve"> when gross revenues from all such raffles held by the organization during the calendar year do not exceed </w:t>
      </w:r>
      <w:r>
        <w:t>((</w:t>
      </w:r>
      <w:r>
        <w:rPr>
          <w:strike/>
        </w:rPr>
        <w:t xml:space="preserve">five thousand dollars; and when tickets to such raffles are sold only to, and winners are determined only from among, the regular members of the organization conducting the raffle</w:t>
      </w:r>
      <w:r>
        <w:t>))</w:t>
      </w:r>
      <w:r>
        <w:rPr/>
        <w:t xml:space="preserve"> </w:t>
      </w:r>
      <w:r>
        <w:rPr>
          <w:u w:val="single"/>
        </w:rPr>
        <w:t xml:space="preserve">$10,000 per authorized event. Members of the public and members of the organization may purchase raffle tickets and be awarded prizes</w:t>
      </w:r>
      <w:r>
        <w:rPr/>
        <w:t xml:space="preserve">. The organization may provide unopened containers of beverages containing alcohol as raffle prizes if the appropriate permit has been obtained from the liquor </w:t>
      </w:r>
      <w:r>
        <w:t>((</w:t>
      </w:r>
      <w:r>
        <w:rPr>
          <w:strike/>
        </w:rPr>
        <w:t xml:space="preserve">control</w:t>
      </w:r>
      <w:r>
        <w:t>))</w:t>
      </w:r>
      <w:r>
        <w:rPr/>
        <w:t xml:space="preserve"> </w:t>
      </w:r>
      <w:r>
        <w:rPr>
          <w:u w:val="single"/>
        </w:rPr>
        <w:t xml:space="preserve">and cannabis</w:t>
      </w:r>
      <w:r>
        <w:rPr/>
        <w:t xml:space="preserve"> board</w:t>
      </w:r>
      <w:r>
        <w:t>((</w:t>
      </w:r>
      <w:r>
        <w:rPr>
          <w:strike/>
        </w:rPr>
        <w:t xml:space="preserve">: PROVIDED, That</w:t>
      </w:r>
      <w:r>
        <w:t>))</w:t>
      </w:r>
      <w:r>
        <w:rPr>
          <w:u w:val="single"/>
        </w:rPr>
        <w:t xml:space="preserve">. However,</w:t>
      </w:r>
      <w:r>
        <w:rPr/>
        <w:t xml:space="preserve"> raffles that exceed </w:t>
      </w:r>
      <w:r>
        <w:t>((</w:t>
      </w:r>
      <w:r>
        <w:rPr>
          <w:strike/>
        </w:rPr>
        <w:t xml:space="preserve">five thousand dollars</w:t>
      </w:r>
      <w:r>
        <w:t>))</w:t>
      </w:r>
      <w:r>
        <w:rPr/>
        <w:t xml:space="preserve"> </w:t>
      </w:r>
      <w:r>
        <w:rPr>
          <w:u w:val="single"/>
        </w:rPr>
        <w:t xml:space="preserve">$10,000</w:t>
      </w:r>
      <w:r>
        <w:rPr/>
        <w:t xml:space="preserve"> may also be conducted </w:t>
      </w:r>
      <w:r>
        <w:t>((</w:t>
      </w:r>
      <w:r>
        <w:rPr>
          <w:strike/>
        </w:rPr>
        <w:t xml:space="preserve">pursuant to the provisions of</w:t>
      </w:r>
      <w:r>
        <w:t>))</w:t>
      </w:r>
      <w:r>
        <w:rPr/>
        <w:t xml:space="preserve"> </w:t>
      </w:r>
      <w:r>
        <w:rPr>
          <w:u w:val="single"/>
        </w:rPr>
        <w:t xml:space="preserve">under</w:t>
      </w:r>
      <w:r>
        <w:rPr/>
        <w:t xml:space="preserve"> this section if the organization obtains a license from the commission</w:t>
      </w:r>
      <w:r>
        <w:t>((</w:t>
      </w:r>
      <w:r>
        <w:rPr>
          <w:strike/>
        </w:rPr>
        <w:t xml:space="preserve">: PROVIDED FURTHER, That the</w:t>
      </w:r>
      <w:r>
        <w:t>))</w:t>
      </w:r>
      <w:r>
        <w:rPr>
          <w:u w:val="single"/>
        </w:rPr>
        <w:t xml:space="preserve">. For the purposes of this section, the</w:t>
      </w:r>
      <w:r>
        <w:rPr/>
        <w:t xml:space="preserve"> term </w:t>
      </w:r>
      <w:r>
        <w:t>((</w:t>
      </w:r>
      <w:r>
        <w:rPr>
          <w:strike/>
        </w:rPr>
        <w:t xml:space="preserve">members for this purpose shall mean</w:t>
      </w:r>
      <w:r>
        <w:t>))</w:t>
      </w:r>
      <w:r>
        <w:rPr/>
        <w:t xml:space="preserve"> </w:t>
      </w:r>
      <w:r>
        <w:rPr>
          <w:u w:val="single"/>
        </w:rPr>
        <w:t xml:space="preserve">"members" means</w:t>
      </w:r>
      <w:r>
        <w:rPr/>
        <w:t xml:space="preserve"> only those persons who have become members </w:t>
      </w:r>
      <w:r>
        <w:t>((</w:t>
      </w:r>
      <w:r>
        <w:rPr>
          <w:strike/>
        </w:rPr>
        <w:t xml:space="preserve">prior to</w:t>
      </w:r>
      <w:r>
        <w:t>))</w:t>
      </w:r>
      <w:r>
        <w:rPr/>
        <w:t xml:space="preserve"> </w:t>
      </w:r>
      <w:r>
        <w:rPr>
          <w:u w:val="single"/>
        </w:rPr>
        <w:t xml:space="preserve">before</w:t>
      </w:r>
      <w:r>
        <w:rPr/>
        <w:t xml:space="preserve"> the commencement of the raffle and whose qualification for membership was not dependent upon, or in any way related to, the purchase of a ticket, or tickets, for such raffles.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rPr>
          <w:u w:val="single"/>
        </w:rPr>
        <w:t xml:space="preserve">four times each calendar year for raffles and</w:t>
      </w:r>
      <w:r>
        <w:rPr/>
        <w:t xml:space="preserve"> twice each calendar year </w:t>
      </w:r>
      <w:r>
        <w:rPr>
          <w:u w:val="single"/>
        </w:rPr>
        <w:t xml:space="preserve">for bingo and amusement games,</w:t>
      </w:r>
      <w:r>
        <w:rPr/>
        <w:t xml:space="preserve"> and over a period of no more than twelve consecutive days each time, notwithstanding the limitations of RCW 9.46.0205</w:t>
      </w:r>
      <w:r>
        <w:t>((</w:t>
      </w:r>
      <w:r>
        <w:rPr>
          <w:strike/>
        </w:rPr>
        <w:t xml:space="preserve">: PROVIDED, That</w:t>
      </w:r>
      <w:r>
        <w:t>))</w:t>
      </w:r>
      <w:r>
        <w:rPr>
          <w:u w:val="single"/>
        </w:rPr>
        <w:t xml:space="preserve">. However,</w:t>
      </w:r>
      <w:r>
        <w:rPr/>
        <w:t xml:space="preserve">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 do not exceed $10,000 during any calendar year;</w:t>
      </w:r>
    </w:p>
    <w:p>
      <w:pPr>
        <w:spacing w:before="0" w:after="0" w:line="408" w:lineRule="exact"/>
        <w:ind w:left="0" w:right="0" w:firstLine="576"/>
        <w:jc w:val="left"/>
      </w:pPr>
      <w:r>
        <w:rPr>
          <w:u w:val="single"/>
        </w:rPr>
        <w:t xml:space="preserve">(5) Gross revenues to the organization from bingo and amusement games</w:t>
      </w:r>
      <w:r>
        <w:rPr/>
        <w:t xml:space="preserve"> do not exceed </w:t>
      </w:r>
      <w:r>
        <w:t>((</w:t>
      </w:r>
      <w:r>
        <w:rPr>
          <w:strike/>
        </w:rPr>
        <w:t xml:space="preserve">five thousand dollars</w:t>
      </w:r>
      <w:r>
        <w:t>))</w:t>
      </w:r>
      <w:r>
        <w:rPr/>
        <w:t xml:space="preserve"> </w:t>
      </w:r>
      <w:r>
        <w:rPr>
          <w:u w:val="single"/>
        </w:rPr>
        <w:t xml:space="preserve">$5,000</w:t>
      </w:r>
      <w:r>
        <w:rPr/>
        <w:t xml:space="preserve"> during any calendar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w:t>
      </w:r>
      <w:r>
        <w:t>))</w:t>
      </w:r>
      <w:r>
        <w:rPr/>
        <w:t xml:space="preserve">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2021 c 81 s 1 are each amended to read as follows:</w:t>
      </w:r>
    </w:p>
    <w:p>
      <w:pPr>
        <w:spacing w:before="0" w:after="0" w:line="408" w:lineRule="exact"/>
        <w:ind w:left="0" w:right="0" w:firstLine="576"/>
        <w:jc w:val="left"/>
      </w:pPr>
      <w:r>
        <w:rPr/>
        <w:t xml:space="preserve">(1) A bona fide charitable or nonprofit organization, as defined in RCW 9.46.0209, </w:t>
      </w:r>
      <w:r>
        <w:t>((</w:t>
      </w:r>
      <w:r>
        <w:rPr>
          <w:strike/>
        </w:rPr>
        <w:t xml:space="preserve">whose primary purpose is serving individuals with intellectual disabilities</w:t>
      </w:r>
      <w:r>
        <w:t>))</w:t>
      </w:r>
      <w:r>
        <w:rPr/>
        <w:t xml:space="preserve">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$10,000,000.</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 </w:t>
      </w:r>
      <w:r>
        <w:rPr>
          <w:u w:val="single"/>
        </w:rPr>
        <w:t xml:space="preserve">The organization may offer different levels of discounts based on the volume of tickets sold in the multiple packages.</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w:t>
      </w:r>
      <w:r>
        <w:t>((</w:t>
      </w:r>
      <w:r>
        <w:rPr>
          <w:strike/>
        </w:rPr>
        <w:t xml:space="preserve">for not more than two hundred fifty dollars each</w:t>
      </w:r>
      <w:r>
        <w:t>))</w:t>
      </w:r>
      <w:r>
        <w:rPr/>
        <w:t xml:space="preserve">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The commission's reporting obligations under RCW 9.46.090 must address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0356</w:t>
      </w:r>
      <w:r>
        <w:rPr/>
        <w:t xml:space="preserve"> and 2011 c 303 s 2 are each amended to read as follows:</w:t>
      </w:r>
    </w:p>
    <w:p>
      <w:pPr>
        <w:spacing w:before="0" w:after="0" w:line="408" w:lineRule="exact"/>
        <w:ind w:left="0" w:right="0" w:firstLine="576"/>
        <w:jc w:val="left"/>
      </w:pPr>
      <w:r>
        <w:rPr/>
        <w:t xml:space="preserve">(1) The legislature authorizes:</w:t>
      </w:r>
    </w:p>
    <w:p>
      <w:pPr>
        <w:spacing w:before="0" w:after="0" w:line="408" w:lineRule="exact"/>
        <w:ind w:left="0" w:right="0" w:firstLine="576"/>
        <w:jc w:val="left"/>
      </w:pPr>
      <w:r>
        <w:rPr/>
        <w:t xml:space="preserve">(a) A business </w:t>
      </w:r>
      <w:r>
        <w:rPr>
          <w:u w:val="single"/>
        </w:rPr>
        <w:t xml:space="preserve">or bona fide charitable or nonprofit organization</w:t>
      </w:r>
      <w:r>
        <w:rPr/>
        <w:t xml:space="preserve"> to conduct a promotional contest of chance as defined in this section, in this state, or partially in this state, whereby the elements of prize and chance are present but in which the element of consideration is not present;</w:t>
      </w:r>
    </w:p>
    <w:p>
      <w:pPr>
        <w:spacing w:before="0" w:after="0" w:line="408" w:lineRule="exact"/>
        <w:ind w:left="0" w:right="0" w:firstLine="576"/>
        <w:jc w:val="left"/>
      </w:pPr>
      <w:r>
        <w:rPr/>
        <w:t xml:space="preserve">(b) A financial institution, as defined in RCW </w:t>
      </w:r>
      <w:r>
        <w:t>((</w:t>
      </w:r>
      <w:r>
        <w:rPr>
          <w:strike/>
        </w:rPr>
        <w:t xml:space="preserve">30.22.040</w:t>
      </w:r>
      <w:r>
        <w:t>))</w:t>
      </w:r>
      <w:r>
        <w:rPr/>
        <w:t xml:space="preserve"> </w:t>
      </w:r>
      <w:r>
        <w:rPr>
          <w:u w:val="single"/>
        </w:rPr>
        <w:t xml:space="preserve">30A.22.040</w:t>
      </w:r>
      <w:r>
        <w:rPr/>
        <w:t xml:space="preserve">, to conduct a promotional contest of chance under this section in which: (i) A drawing for an annual prize is held that includes as eligible prize recipients only those persons who deposited funds at the financial institution in a savings account, certificate of deposit, or any other savings program and retained those funds for at least twelve months in the savings account, certificate of deposit, or other savings program; and (ii) drawings for other prizes are held from time to time that include as eligible prize recipients only those persons who deposited funds at the financial institution in a savings account, certificate of deposit, or other savings program. No such contest may be conducted, either wholly or partially, by means of the internet.</w:t>
      </w:r>
    </w:p>
    <w:p>
      <w:pPr>
        <w:spacing w:before="0" w:after="0" w:line="408" w:lineRule="exact"/>
        <w:ind w:left="0" w:right="0" w:firstLine="576"/>
        <w:jc w:val="left"/>
      </w:pPr>
      <w:r>
        <w:rPr/>
        <w:t xml:space="preserve">(2) Promotional contests of chance under this section are not gambling as defined in RCW 9.46.0237.</w:t>
      </w:r>
    </w:p>
    <w:p>
      <w:pPr>
        <w:spacing w:before="0" w:after="0" w:line="408" w:lineRule="exact"/>
        <w:ind w:left="0" w:right="0" w:firstLine="576"/>
        <w:jc w:val="left"/>
      </w:pPr>
      <w:r>
        <w:rPr/>
        <w:t xml:space="preserve">(3) Promotional contests of chance shall be conducted as advertising and promotional undertakings solely for the purpose of advertising or promoting the services, goods, wares, and merchandise of a business </w:t>
      </w:r>
      <w:r>
        <w:rPr>
          <w:u w:val="single"/>
        </w:rPr>
        <w:t xml:space="preserve">or bona fide charitable or nonprofit organization</w:t>
      </w:r>
      <w:r>
        <w:rPr/>
        <w:t xml:space="preserve">.</w:t>
      </w:r>
    </w:p>
    <w:p>
      <w:pPr>
        <w:spacing w:before="0" w:after="0" w:line="408" w:lineRule="exact"/>
        <w:ind w:left="0" w:right="0" w:firstLine="576"/>
        <w:jc w:val="left"/>
      </w:pPr>
      <w:r>
        <w:rPr/>
        <w:t xml:space="preserve">(4) No person eligible to receive a prize in a promotional contest of chance under subsection (1)(a) of this section may be required to:</w:t>
      </w:r>
    </w:p>
    <w:p>
      <w:pPr>
        <w:spacing w:before="0" w:after="0" w:line="408" w:lineRule="exact"/>
        <w:ind w:left="0" w:right="0" w:firstLine="576"/>
        <w:jc w:val="left"/>
      </w:pPr>
      <w:r>
        <w:rPr/>
        <w:t xml:space="preserve">(a) Pay any consideration to the promoter or operator of the business </w:t>
      </w:r>
      <w:r>
        <w:rPr>
          <w:u w:val="single"/>
        </w:rPr>
        <w:t xml:space="preserve">or bona fide charitable or nonprofit organization</w:t>
      </w:r>
      <w:r>
        <w:rPr/>
        <w:t xml:space="preserve"> in order to participate in the contest; or</w:t>
      </w:r>
    </w:p>
    <w:p>
      <w:pPr>
        <w:spacing w:before="0" w:after="0" w:line="408" w:lineRule="exact"/>
        <w:ind w:left="0" w:right="0" w:firstLine="576"/>
        <w:jc w:val="left"/>
      </w:pPr>
      <w:r>
        <w:rPr/>
        <w:t xml:space="preserve">(b) Purchase any service, goods, wares, merchandise, or anything of value from the business </w:t>
      </w:r>
      <w:r>
        <w:rPr>
          <w:u w:val="single"/>
        </w:rPr>
        <w:t xml:space="preserve">or bona fide charitable or nonprofit organization</w:t>
      </w:r>
      <w:r>
        <w:rPr/>
        <w:t xml:space="preserve">, however, for other than contests entered through a direct mail solicitation, the promoter or sponsor may give additional entries or chances upon purchase of service, goods, wares, or merchandise if the promoter or sponsor provides an alternate method of entry requiring no consideration.</w:t>
      </w:r>
    </w:p>
    <w:p>
      <w:pPr>
        <w:spacing w:before="0" w:after="0" w:line="408" w:lineRule="exact"/>
        <w:ind w:left="0" w:right="0" w:firstLine="576"/>
        <w:jc w:val="left"/>
      </w:pPr>
      <w:r>
        <w:rPr/>
        <w:t xml:space="preserve">(5) No person eligible to receive a prize in a promotional contest of chance under subsection (1)(b) of this section may be required to pay any consideration other than the deposit of funds, or purchase any service, goods, wares, merchandise, or anything of value from the financial institution.</w:t>
      </w:r>
    </w:p>
    <w:p>
      <w:pPr>
        <w:spacing w:before="0" w:after="0" w:line="408" w:lineRule="exact"/>
        <w:ind w:left="0" w:right="0" w:firstLine="576"/>
        <w:jc w:val="left"/>
      </w:pPr>
      <w:r>
        <w:rPr/>
        <w:t xml:space="preserve">(6)(a) As used in this section, "consideration" means anything of pecuniary value required to be paid to the promoter or sponsor in order to participate in a promotional contest. Such things as visiting a business </w:t>
      </w:r>
      <w:r>
        <w:rPr>
          <w:u w:val="single"/>
        </w:rPr>
        <w:t xml:space="preserve">or bona fide charitable or nonprofit organization</w:t>
      </w:r>
      <w:r>
        <w:rPr/>
        <w:t xml:space="preserve"> location, placing or answering a telephone call, completing an entry form or customer survey, or furnishing a stamped, self-addressed envelope do not constitute consideration.</w:t>
      </w:r>
    </w:p>
    <w:p>
      <w:pPr>
        <w:spacing w:before="0" w:after="0" w:line="408" w:lineRule="exact"/>
        <w:ind w:left="0" w:right="0" w:firstLine="576"/>
        <w:jc w:val="left"/>
      </w:pPr>
      <w:r>
        <w:rPr/>
        <w:t xml:space="preserve">(b) Coupons or entry blanks obtained by purchase of a bona fide newspaper or magazine or in a program sold in conjunction with a regularly scheduled sporting event are not consideration.</w:t>
      </w:r>
    </w:p>
    <w:p>
      <w:pPr>
        <w:spacing w:before="0" w:after="0" w:line="408" w:lineRule="exact"/>
        <w:ind w:left="0" w:right="0" w:firstLine="576"/>
        <w:jc w:val="left"/>
      </w:pPr>
      <w:r>
        <w:rPr/>
        <w:t xml:space="preserve">(7) Unless authorized by the commission, equipment or devices made for use in a gambling activity are prohibited from use in a promotional contest.</w:t>
      </w:r>
    </w:p>
    <w:p>
      <w:pPr>
        <w:spacing w:before="0" w:after="0" w:line="408" w:lineRule="exact"/>
        <w:ind w:left="0" w:right="0" w:firstLine="576"/>
        <w:jc w:val="left"/>
      </w:pPr>
      <w:r>
        <w:rPr/>
        <w:t xml:space="preserve">(8) This section shall not be construed to permit noncompliance with chapter 19.170 RCW, promotional advertising of prizes, and chapter 19.86 RCW, unfair business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w:t>
      </w:r>
      <w:r>
        <w:rPr>
          <w:u w:val="single"/>
        </w:rPr>
        <w:t xml:space="preserve">including phone sales, online raffles, and online sweepstakes,</w:t>
      </w:r>
      <w:r>
        <w:rPr/>
        <w:t xml:space="preserve"> to utilize punchboards and pull-tabs in accordance with the provisions of this chapter and any rules and regulations adopted pursuant thereto</w:t>
      </w:r>
      <w:r>
        <w:rPr>
          <w:u w:val="single"/>
        </w:rPr>
        <w:t xml:space="preserve">,</w:t>
      </w:r>
      <w:r>
        <w:rPr/>
        <w:t xml:space="preserve">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w:t>
      </w:r>
      <w:r>
        <w:rPr>
          <w:u w:val="single"/>
        </w:rPr>
        <w:t xml:space="preserve">,</w:t>
      </w:r>
      <w:r>
        <w:rPr/>
        <w:t xml:space="preserve"> and penalties to be paid to or collected by the commission</w:t>
      </w:r>
      <w:r>
        <w:rPr>
          <w:u w:val="single"/>
        </w:rPr>
        <w:t xml:space="preserve">. However, methods of payment of taxes, fees, and penalties offered to any licensee must be offered to all other licensees</w:t>
      </w:r>
      <w:r>
        <w:rPr/>
        <w:t xml:space="preserve">;</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r>
        <w:rPr>
          <w:u w:val="single"/>
        </w:rPr>
        <w:t xml:space="preserve">. By January 1, 2024, the commission must adopt rules that simplify and streamline the recordkeeping requirements for license holders. The streamlined rules must allow for license holders to maintain quarterly records</w:t>
      </w:r>
      <w:r>
        <w:rPr/>
        <w:t xml:space="preserve">;</w:t>
      </w:r>
    </w:p>
    <w:p>
      <w:pPr>
        <w:spacing w:before="0" w:after="0" w:line="408" w:lineRule="exact"/>
        <w:ind w:left="0" w:right="0" w:firstLine="576"/>
        <w:jc w:val="left"/>
      </w:pPr>
      <w:r>
        <w:rPr/>
        <w:t xml:space="preserve">(9) To require that all income from bingo games, raffles, and amusement games be recorded and reported as established by rule </w:t>
      </w:r>
      <w:r>
        <w:t>((</w:t>
      </w:r>
      <w:r>
        <w:rPr>
          <w:strike/>
        </w:rPr>
        <w:t xml:space="preserve">or regulation</w:t>
      </w:r>
      <w:r>
        <w:t>))</w:t>
      </w:r>
      <w:r>
        <w:rPr/>
        <w:t xml:space="preserve">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r>
        <w:rPr>
          <w:u w:val="single"/>
        </w:rPr>
        <w:t xml:space="preserve">. However, the commission may not require a bona fide charitable or nonprofit organization to keep separate accounts for funds generated from gambling activities</w:t>
      </w:r>
      <w:r>
        <w:rPr/>
        <w:t xml:space="preserve">;</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nonprofit organizations authorized to conduct activities under this chapter may offer raffle tickets purchased as part of a multiple ticket package to be purchased at a discount. The organization may offer different levels of discounts based on the volume of tickets sold in multiple packages.</w:t>
      </w:r>
    </w:p>
    <w:p/>
    <w:p>
      <w:pPr>
        <w:jc w:val="center"/>
      </w:pPr>
      <w:r>
        <w:rPr>
          <w:b/>
        </w:rPr>
        <w:t>--- END ---</w:t>
      </w:r>
    </w:p>
    <w:sectPr>
      <w:pgNumType w:start="1"/>
      <w:footerReference xmlns:r="http://schemas.openxmlformats.org/officeDocument/2006/relationships" r:id="R01fe6f6bf0f543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9106b4bfc4f93" /><Relationship Type="http://schemas.openxmlformats.org/officeDocument/2006/relationships/footer" Target="/word/footer1.xml" Id="R01fe6f6bf0f54365" /></Relationships>
</file>