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98f8c0dae54873" /></Relationships>
</file>

<file path=word/document.xml><?xml version="1.0" encoding="utf-8"?>
<w:document xmlns:w="http://schemas.openxmlformats.org/wordprocessingml/2006/main">
  <w:body>
    <w:p>
      <w:r>
        <w:t>Z-0343.1</w:t>
      </w:r>
    </w:p>
    <w:p>
      <w:pPr>
        <w:jc w:val="center"/>
      </w:pPr>
      <w:r>
        <w:t>_______________________________________________</w:t>
      </w:r>
    </w:p>
    <w:p/>
    <w:p>
      <w:pPr>
        <w:jc w:val="center"/>
      </w:pPr>
      <w:r>
        <w:rPr>
          <w:b/>
        </w:rPr>
        <w:t>SENATE BILL 5711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Nobles, Liias, Frame, Hasegawa, Hunt, Lovelett, Nguyen, Pedersen, Saldaña, Shewmake, Valdez, and C. Wilson; by request of Student Achievement Council</w:t>
      </w:r>
    </w:p>
    <w:p/>
    <w:p>
      <w:r>
        <w:rPr>
          <w:t xml:space="preserve">Read first time 02/06/23.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terms of eligibility for the Washington college grant program; amending RCW 28B.92.200;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this act in order to ensure students have advanced knowledge regarding their educational and financial planning for the next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2022 c 214 s 5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(a)(i) Demonstrate financial need under RCW 28B.92.205;</w:t>
      </w:r>
    </w:p>
    <w:p>
      <w:pPr>
        <w:spacing w:before="0" w:after="0" w:line="408" w:lineRule="exact"/>
        <w:ind w:left="0" w:right="0" w:firstLine="576"/>
        <w:jc w:val="left"/>
      </w:pPr>
      <w:r>
        <w:rPr/>
        <w:t xml:space="preserve">(ii) Receive one of the following types of public assistance:</w:t>
      </w:r>
    </w:p>
    <w:p>
      <w:pPr>
        <w:spacing w:before="0" w:after="0" w:line="408" w:lineRule="exact"/>
        <w:ind w:left="0" w:right="0" w:firstLine="576"/>
        <w:jc w:val="left"/>
      </w:pPr>
      <w:r>
        <w:rPr/>
        <w:t xml:space="preserve">(A) Aged, blind, or disabled assistance benefits under chapter 74.62 RCW;</w:t>
      </w:r>
    </w:p>
    <w:p>
      <w:pPr>
        <w:spacing w:before="0" w:after="0" w:line="408" w:lineRule="exact"/>
        <w:ind w:left="0" w:right="0" w:firstLine="576"/>
        <w:jc w:val="left"/>
      </w:pPr>
      <w:r>
        <w:rPr/>
        <w:t xml:space="preserve">(B) Essential needs and housing support program benefits under RCW 43.185C.220; or</w:t>
      </w:r>
    </w:p>
    <w:p>
      <w:pPr>
        <w:spacing w:before="0" w:after="0" w:line="408" w:lineRule="exact"/>
        <w:ind w:left="0" w:right="0" w:firstLine="576"/>
        <w:jc w:val="left"/>
      </w:pPr>
      <w:r>
        <w:rPr/>
        <w:t xml:space="preserve">(C) Pregnant women assistance program financial grants under RCW 74.62.030; or</w:t>
      </w:r>
    </w:p>
    <w:p>
      <w:pPr>
        <w:spacing w:before="0" w:after="0" w:line="408" w:lineRule="exact"/>
        <w:ind w:left="0" w:right="0" w:firstLine="576"/>
        <w:jc w:val="left"/>
      </w:pPr>
      <w:r>
        <w:rPr/>
        <w:t xml:space="preserve">(iii) Be a Washington high school student in the 10th, 11th, or 12th grade whose parent or legal guardian is receiving one of the types of public assistance listed in (a)(ii) of this subsection and have received a certificate confirming eligibility from the office in accordance with RCW 28B.92.225;</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w:t>
      </w:r>
      <w:r>
        <w:t>((</w:t>
      </w:r>
      <w:r>
        <w:rPr>
          <w:strike/>
        </w:rPr>
        <w:t xml:space="preserve">five</w:t>
      </w:r>
      <w:r>
        <w:t>))</w:t>
      </w:r>
      <w:r>
        <w:rPr/>
        <w:t xml:space="preserve"> </w:t>
      </w:r>
      <w:r>
        <w:rPr>
          <w:u w:val="single"/>
        </w:rPr>
        <w:t xml:space="preserve">six</w:t>
      </w:r>
      <w:r>
        <w:rPr/>
        <w:t xml:space="preserve"> years or </w:t>
      </w:r>
      <w:r>
        <w:t>((</w:t>
      </w:r>
      <w:r>
        <w:rPr>
          <w:strike/>
        </w:rPr>
        <w:t xml:space="preserve">one hundred twenty-five</w:t>
      </w:r>
      <w:r>
        <w:t>))</w:t>
      </w:r>
      <w:r>
        <w:rPr/>
        <w:t xml:space="preserve"> </w:t>
      </w:r>
      <w:r>
        <w:rPr>
          <w:u w:val="single"/>
        </w:rPr>
        <w:t xml:space="preserve">150</w:t>
      </w:r>
      <w:r>
        <w:rPr/>
        <w:t xml:space="preser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10193665afcf4d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b81fe2166d4ab0" /><Relationship Type="http://schemas.openxmlformats.org/officeDocument/2006/relationships/footer" Target="/word/footer1.xml" Id="R10193665afcf4dd4" /></Relationships>
</file>