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816d040654e26" /></Relationships>
</file>

<file path=word/document.xml><?xml version="1.0" encoding="utf-8"?>
<w:document xmlns:w="http://schemas.openxmlformats.org/wordprocessingml/2006/main">
  <w:body>
    <w:p>
      <w:r>
        <w:t>S-1493.1</w:t>
      </w:r>
    </w:p>
    <w:p>
      <w:pPr>
        <w:jc w:val="center"/>
      </w:pPr>
      <w:r>
        <w:t>_______________________________________________</w:t>
      </w:r>
    </w:p>
    <w:p/>
    <w:p>
      <w:pPr>
        <w:jc w:val="center"/>
      </w:pPr>
      <w:r>
        <w:rPr>
          <w:b/>
        </w:rPr>
        <w:t>SUBSTITUTE SENATE BILL 5722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Kuderer, King, Dhingra, Fortunato,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microphotographs, and electronic images from traffic safety cameras and toll systems; amending RCW 46.63.170, 46.63.170, and 46.63.160;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2022 c 182 s 423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school speed zone violations, speed violations on any roadway identified in a school walk area as defined in RCW 28A.160.160, speed violations in public park speed zones, hospital speed zones, speed violations subject to (c) or (d)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(b)(i) Except as provided in (c) and (d) of this subsection and subsection (6) of this section, use of automated traffic safety cameras is restricted to the following locations only: (A) Intersections of two or more arterials with traffic control signals that have yellow change interval durations in accordance with RCW 47.36.022, which interval durations may not be reduced after placement of the camera; (B) railroad crossings; (C) school speed zones; (D) roadways identified in a school walk area as defined in RCW 28A.160.160; (E) public park speed zones, as defined in (b)(ii) of this subsection; and (F) hospital speed zones, as defined in (b)(ii) of this subsection.</w:t>
      </w:r>
    </w:p>
    <w:p>
      <w:pPr>
        <w:spacing w:before="0" w:after="0" w:line="408" w:lineRule="exact"/>
        <w:ind w:left="0" w:right="0" w:firstLine="576"/>
        <w:jc w:val="left"/>
      </w:pPr>
      <w:r>
        <w:rPr/>
        <w:t xml:space="preserve">(ii) For the purposes of this section:</w:t>
      </w:r>
    </w:p>
    <w:p>
      <w:pPr>
        <w:spacing w:before="0" w:after="0" w:line="408" w:lineRule="exact"/>
        <w:ind w:left="0" w:right="0" w:firstLine="576"/>
        <w:jc w:val="left"/>
      </w:pPr>
      <w:r>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In addition to the automated traffic safety cameras authorized under (d) of this subsection, any city west of the Cascade mountains with a population of more than 195,000 located in a county with a population of fewer than 1,500,000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t xml:space="preserve">(C) The location is in an area within the city limits designated by local ordinance as a zone subject to specified restrictions and penalties on racing and race attendance.</w:t>
      </w:r>
    </w:p>
    <w:p>
      <w:pPr>
        <w:spacing w:before="0" w:after="0" w:line="408" w:lineRule="exact"/>
        <w:ind w:left="0" w:right="0" w:firstLine="576"/>
        <w:jc w:val="left"/>
      </w:pPr>
      <w:r>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(f)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(g) A notice of infraction must be mailed to the registered owner of the vehicle within 14 days of the violation, or to the renter of a vehicle within 14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(h)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(i)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(j)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(i) of this subsection, shall not apply.</w:t>
      </w:r>
    </w:p>
    <w:p>
      <w:pPr>
        <w:spacing w:before="0" w:after="0" w:line="408" w:lineRule="exact"/>
        <w:ind w:left="0" w:right="0" w:firstLine="576"/>
        <w:jc w:val="left"/>
      </w:pPr>
      <w:r>
        <w:rPr>
          <w:u w:val="single"/>
        </w:rPr>
        <w:t xml:space="preserve">(k) Pursuant to a subpoena for producing evidence or permitting inspection in a criminal case in which the court has made a finding of materiality, any records, photographs, microphotographs, and electronic images prepared under this section shall be made available to prosecuting attorneys and defense lawyers and all restrictions on their use, as set forth in (i) of this subsection, shall not apply.</w:t>
      </w:r>
    </w:p>
    <w:p>
      <w:pPr>
        <w:spacing w:before="0" w:after="0" w:line="408" w:lineRule="exact"/>
        <w:ind w:left="0" w:right="0" w:firstLine="576"/>
        <w:jc w:val="left"/>
      </w:pPr>
      <w:r>
        <w:rPr>
          <w:u w:val="single"/>
        </w:rPr>
        <w:t xml:space="preserve">(l)</w:t>
      </w:r>
      <w:r>
        <w:rPr/>
        <w:t xml:space="preserve"> All locations where an automated traffic safety camera is used must be clearly marked at least 30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w:t>
      </w:r>
      <w:r>
        <w:t>((</w:t>
      </w:r>
      <w:r>
        <w:rPr>
          <w:strike/>
        </w:rPr>
        <w:t xml:space="preserve">(l)</w:t>
      </w:r>
      <w:r>
        <w:t>))</w:t>
      </w:r>
      <w:r>
        <w:rPr/>
        <w:t xml:space="preserve"> </w:t>
      </w:r>
      <w:r>
        <w:rPr>
          <w:u w:val="single"/>
        </w:rPr>
        <w:t xml:space="preserve">(n)</w:t>
      </w:r>
      <w:r>
        <w:rPr/>
        <w:t xml:space="preserve">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500,000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20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 (g) and (3) of this section, for a violation generated through the use of an automated traffic safety camera authorized in this subsection (6). However, the penalty for the violation may not exceed $75.</w:t>
      </w:r>
    </w:p>
    <w:p>
      <w:pPr>
        <w:spacing w:before="0" w:after="0" w:line="408" w:lineRule="exact"/>
        <w:ind w:left="0" w:right="0" w:firstLine="576"/>
        <w:jc w:val="left"/>
      </w:pPr>
      <w:r>
        <w:rPr/>
        <w:t xml:space="preserve">(e) For infractions issued as authorized in this subsection (6), a city with a pilot program shall remit monthly to the state 50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50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2024, and a final report by January 1, 2025,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2022 c 182 s 424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school speed zone violations, speed violations on any roadway identified in a school walk area as defined in RCW 28A.160.160, speed violations in public park speed zones, hospital speed zones, or speed violations subject to (c) or (d)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(b)(i) Except as provided in (c) and (d) of this subsection, use of automated traffic safety cameras is restricted to the following locations only: (A) Intersections of two arterials with traffic control signals that have yellow change interval durations in accordance with RCW 47.36.022, which interval durations may not be reduced after placement of the camera; (B) railroad crossings; (C) school speed zones; (D) roadways identified in a school walk area as defined in RCW 28A.160.160; (E) public park speed zones, as defined in (b)(ii) of this subsection; and (F) hospital speed zones, as defined in (b)(ii) of this subsection.</w:t>
      </w:r>
    </w:p>
    <w:p>
      <w:pPr>
        <w:spacing w:before="0" w:after="0" w:line="408" w:lineRule="exact"/>
        <w:ind w:left="0" w:right="0" w:firstLine="576"/>
        <w:jc w:val="left"/>
      </w:pPr>
      <w:r>
        <w:rPr/>
        <w:t xml:space="preserve">(ii) For the purposes of this section:</w:t>
      </w:r>
    </w:p>
    <w:p>
      <w:pPr>
        <w:spacing w:before="0" w:after="0" w:line="408" w:lineRule="exact"/>
        <w:ind w:left="0" w:right="0" w:firstLine="576"/>
        <w:jc w:val="left"/>
      </w:pPr>
      <w:r>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In addition to the automated traffic safety cameras authorized under (d) of this subsection, any city west of the Cascade mountains with a population of more than 195,000 located in a county with a population of fewer than 1,500,000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t xml:space="preserve">(C) The location is in an area within the city limits designated by local ordinance as a zone subject to specified restrictions and penalties on racing and race attendance.</w:t>
      </w:r>
    </w:p>
    <w:p>
      <w:pPr>
        <w:spacing w:before="0" w:after="0" w:line="408" w:lineRule="exact"/>
        <w:ind w:left="0" w:right="0" w:firstLine="576"/>
        <w:jc w:val="left"/>
      </w:pPr>
      <w:r>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(f)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(g) A notice of infraction must be mailed to the registered owner of the vehicle within 14 days of the violation, or to the renter of a vehicle within 14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(h)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(i)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(j)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(i) of this subsection, shall not apply.</w:t>
      </w:r>
    </w:p>
    <w:p>
      <w:pPr>
        <w:spacing w:before="0" w:after="0" w:line="408" w:lineRule="exact"/>
        <w:ind w:left="0" w:right="0" w:firstLine="576"/>
        <w:jc w:val="left"/>
      </w:pPr>
      <w:r>
        <w:rPr>
          <w:u w:val="single"/>
        </w:rPr>
        <w:t xml:space="preserve">(k) </w:t>
      </w:r>
      <w:r>
        <w:rPr>
          <w:u w:val="single"/>
        </w:rPr>
        <w:t xml:space="preserve">Pursuant to a subpoena for producing evidence or permitting inspection in a criminal case in which the court has made a finding of materiality, any records, photographs, microphotographs, and electronic images prepared under this section shall be made available to prosecuting attorneys and defense lawyers and all restrictions on their use, as set forth in (i) of this subsection, shall not apply.</w:t>
      </w:r>
    </w:p>
    <w:p>
      <w:pPr>
        <w:spacing w:before="0" w:after="0" w:line="408" w:lineRule="exact"/>
        <w:ind w:left="0" w:right="0" w:firstLine="576"/>
        <w:jc w:val="left"/>
      </w:pPr>
      <w:r>
        <w:rPr>
          <w:u w:val="single"/>
        </w:rPr>
        <w:t xml:space="preserve">(l)</w:t>
      </w:r>
      <w:r>
        <w:rPr/>
        <w:t xml:space="preserve"> All locations where an automated traffic safety camera is used must be clearly marked at least 30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w:t>
      </w:r>
      <w:r>
        <w:t>((</w:t>
      </w:r>
      <w:r>
        <w:rPr>
          <w:strike/>
        </w:rPr>
        <w:t xml:space="preserve">(l)</w:t>
      </w:r>
      <w:r>
        <w:t>))</w:t>
      </w:r>
      <w:r>
        <w:rPr/>
        <w:t xml:space="preserve"> </w:t>
      </w:r>
      <w:r>
        <w:rPr>
          <w:u w:val="single"/>
        </w:rPr>
        <w:t xml:space="preserve">(n)</w:t>
      </w:r>
      <w:r>
        <w:rPr/>
        <w:t xml:space="preserve">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(d) of this subsection, shall not apply.</w:t>
      </w:r>
    </w:p>
    <w:p>
      <w:pPr>
        <w:spacing w:before="0" w:after="0" w:line="408" w:lineRule="exact"/>
        <w:ind w:left="0" w:right="0" w:firstLine="576"/>
        <w:jc w:val="left"/>
      </w:pPr>
      <w:r>
        <w:rPr>
          <w:u w:val="single"/>
        </w:rPr>
        <w:t xml:space="preserve">(f) Pursuant to a subpoena for producing evidence or permitting inspection in a criminal case in which the court has made a finding of materiality, any records, photographs, microphotographs, and electronic images prepared under this section shall be made available to prosecuting attorneys and defense lawyers and all restrictions on their use, as set forth in (d) of this subsection, shall not apply.</w:t>
      </w:r>
    </w:p>
    <w:p>
      <w:pPr>
        <w:spacing w:before="0" w:after="0" w:line="408" w:lineRule="exact"/>
        <w:ind w:left="0" w:right="0" w:firstLine="576"/>
        <w:jc w:val="left"/>
      </w:pPr>
      <w:r>
        <w:rPr>
          <w:u w:val="single"/>
        </w:rPr>
        <w:t xml:space="preserve">(g)</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w:t>
      </w:r>
      <w:r>
        <w:t>((</w:t>
      </w:r>
      <w:r>
        <w:rPr>
          <w:strike/>
        </w:rPr>
        <w:t xml:space="preserve">forty dollars</w:t>
      </w:r>
      <w:r>
        <w:t>))</w:t>
      </w:r>
      <w:r>
        <w:rPr/>
        <w:t xml:space="preserve"> </w:t>
      </w:r>
      <w:r>
        <w:rPr>
          <w:u w:val="single"/>
        </w:rPr>
        <w:t xml:space="preserve">$40</w:t>
      </w:r>
      <w:r>
        <w:rPr/>
        <w:t xml:space="preserve">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w:t>
      </w:r>
      <w:r>
        <w:t>((</w:t>
      </w:r>
      <w:r>
        <w:rPr>
          <w:strike/>
        </w:rPr>
        <w:t xml:space="preserve">thirty</w:t>
      </w:r>
      <w:r>
        <w:t>))</w:t>
      </w:r>
      <w:r>
        <w:rPr/>
        <w:t xml:space="preserve"> </w:t>
      </w:r>
      <w:r>
        <w:rPr>
          <w:u w:val="single"/>
        </w:rPr>
        <w:t xml:space="preserve">30</w:t>
      </w:r>
      <w:r>
        <w:rPr/>
        <w:t xml:space="preserve">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website, and accommodate access to the website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2025.</w:t>
      </w:r>
    </w:p>
    <w:p/>
    <w:p>
      <w:pPr>
        <w:jc w:val="center"/>
      </w:pPr>
      <w:r>
        <w:rPr>
          <w:b/>
        </w:rPr>
        <w:t>--- END ---</w:t>
      </w:r>
    </w:p>
    <w:sectPr>
      <w:pgNumType w:start="1"/>
      <w:footerReference xmlns:r="http://schemas.openxmlformats.org/officeDocument/2006/relationships" r:id="R8c5ec0f4f2c9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8eb4edfeb449b" /><Relationship Type="http://schemas.openxmlformats.org/officeDocument/2006/relationships/footer" Target="/word/footer1.xml" Id="R8c5ec0f4f2c9401e" /></Relationships>
</file>