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543ca4bc74dab" /></Relationships>
</file>

<file path=word/document.xml><?xml version="1.0" encoding="utf-8"?>
<w:document xmlns:w="http://schemas.openxmlformats.org/wordprocessingml/2006/main">
  <w:body>
    <w:p>
      <w:r>
        <w:t>Z-0036.5</w:t>
      </w:r>
    </w:p>
    <w:p>
      <w:pPr>
        <w:jc w:val="center"/>
      </w:pPr>
      <w:r>
        <w:t>_______________________________________________</w:t>
      </w:r>
    </w:p>
    <w:p/>
    <w:p>
      <w:pPr>
        <w:jc w:val="center"/>
      </w:pPr>
      <w:r>
        <w:rPr>
          <w:b/>
        </w:rPr>
        <w:t>SENATE BILL 5724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Boehnke, and Shewmake; by request of Washington State Patrol</w:t>
      </w:r>
    </w:p>
    <w:p/>
    <w:p>
      <w:r>
        <w:rPr>
          <w:t xml:space="preserve">Read first time 02/08/23.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director of fire protection's administration and reimbursement of fire service-related training programs;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w:t>
      </w:r>
      <w:r>
        <w:t>((</w:t>
      </w:r>
      <w:r>
        <w:rPr>
          <w:strike/>
        </w:rPr>
        <w:t xml:space="preserve">(A) In lieu of receiving training and testing services from the fire training academy, city</w:t>
      </w:r>
      <w:r>
        <w:t>))</w:t>
      </w:r>
      <w:r>
        <w:rPr/>
        <w:t xml:space="preserve"> </w:t>
      </w:r>
      <w:r>
        <w:rPr>
          <w:u w:val="single"/>
        </w:rPr>
        <w:t xml:space="preserve">City</w:t>
      </w:r>
      <w:r>
        <w:rPr/>
        <w:t xml:space="preserve"> fire departments, fire protection districts, regional fire protection service authorities, and other public fire agencies in the state may seek reimbursement for their firefighter I training expenses </w:t>
      </w:r>
      <w:r>
        <w:rPr>
          <w:u w:val="single"/>
        </w:rPr>
        <w:t xml:space="preserve">in accordance with the rules established by the Washington state patrol, director of fire protection</w:t>
      </w:r>
      <w:r>
        <w:rPr/>
        <w:t xml:space="preserve">. </w:t>
      </w:r>
      <w:r>
        <w:t>((</w:t>
      </w:r>
      <w:r>
        <w:rPr>
          <w:strike/>
        </w:rPr>
        <w:t xml:space="preserve">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strik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r>
        <w:t>))</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w:t>
      </w:r>
      <w:r>
        <w:t>((</w:t>
      </w:r>
      <w:r>
        <w:rPr>
          <w:strike/>
        </w:rPr>
        <w:t xml:space="preserve">and programs</w:t>
      </w:r>
      <w:r>
        <w:t>))</w:t>
      </w:r>
      <w:r>
        <w:rPr/>
        <w:t xml:space="preserve"> must be made available at no cost to fire service youth programs. The goal of making these facilities </w:t>
      </w:r>
      <w:r>
        <w:t>((</w:t>
      </w:r>
      <w:r>
        <w:rPr>
          <w:strike/>
        </w:rPr>
        <w:t xml:space="preserve">and programs</w:t>
      </w:r>
      <w:r>
        <w:t>))</w:t>
      </w:r>
      <w:r>
        <w:rPr/>
        <w:t xml:space="preserve">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u w:val="single"/>
        </w:rPr>
        <w:t xml:space="preserve">(4) The Washington state patrol, through the director of fire protection, may adopt rules necessary to carry out the purposes of this section.</w:t>
      </w:r>
    </w:p>
    <w:p/>
    <w:p>
      <w:pPr>
        <w:jc w:val="center"/>
      </w:pPr>
      <w:r>
        <w:rPr>
          <w:b/>
        </w:rPr>
        <w:t>--- END ---</w:t>
      </w:r>
    </w:p>
    <w:sectPr>
      <w:pgNumType w:start="1"/>
      <w:footerReference xmlns:r="http://schemas.openxmlformats.org/officeDocument/2006/relationships" r:id="Rf8b0599f0f9e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ac94b7efa4ad9" /><Relationship Type="http://schemas.openxmlformats.org/officeDocument/2006/relationships/footer" Target="/word/footer1.xml" Id="Rf8b0599f0f9e418a" /></Relationships>
</file>