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027ba36444f2b" /></Relationships>
</file>

<file path=word/document.xml><?xml version="1.0" encoding="utf-8"?>
<w:document xmlns:w="http://schemas.openxmlformats.org/wordprocessingml/2006/main">
  <w:body>
    <w:p>
      <w:r>
        <w:t>S-3564.1</w:t>
      </w:r>
    </w:p>
    <w:p>
      <w:pPr>
        <w:jc w:val="center"/>
      </w:pPr>
      <w:r>
        <w:t>_______________________________________________</w:t>
      </w:r>
    </w:p>
    <w:p/>
    <w:p>
      <w:pPr>
        <w:jc w:val="center"/>
      </w:pPr>
      <w:r>
        <w:rPr>
          <w:b/>
        </w:rPr>
        <w:t>SENATE BILL 5774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Billig, Hawkins, C. Wilson, Wellman, Dozier, Frame, Kuderer, Lovick, Mullet, Nguyen, Nobles, Padden, Salomon, and Shewmake</w:t>
      </w:r>
    </w:p>
    <w:p/>
    <w:p>
      <w:r>
        <w:rPr>
          <w:t xml:space="preserve">Prefiled 12/04/23.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capacity to conduct timely fingerprint-based background checks for prospective child care employees and other programs; amending RCW 43.216.270 and 74.15.030;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accurate background checks play an important role in ensuring the safety of Washington families seeking child care services and for those involved in the child welfare system. The legislature finds that many areas of the state lack convenient access to fingerprinting services, thereby significantly delaying or inhibiting the hiring and approval process. The legislature finds that completing background checks more quickly will help address child care workforce shortfalls by allowing providers to hire, train, and employ new staff. The legislature therefore intends to improve workforce stability by reducing processing times for background checks and directing the department of children, youth, and families to make fingerprinting services available to the public at its early learning and child welfare offices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2023 c 437 s 2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five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w:t>
      </w:r>
    </w:p>
    <w:p>
      <w:pPr>
        <w:spacing w:before="0" w:after="0" w:line="408" w:lineRule="exact"/>
        <w:ind w:left="0" w:right="0" w:firstLine="576"/>
        <w:jc w:val="left"/>
      </w:pPr>
      <w:r>
        <w:rPr>
          <w:u w:val="single"/>
        </w:rPr>
        <w:t xml:space="preserve">(5) Subject to the availability of amounts appropriated for this specific purpose and to help satisfy the background check requirements in this section, the department shall maintain the capacity to roll, print, or scan fingerprints in the department's early learning and child welfare offices for the purposes of Washington state patrol and federal bureau of investigation fingerprint-based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2019 c 470 s 20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w:t>
      </w:r>
      <w:r>
        <w:rPr>
          <w:u w:val="single"/>
        </w:rPr>
        <w:t xml:space="preserve">Subject to the availability of amounts appropriated for this specific purpose and to help satisfy the background check requirements in this section, the department shall maintain the capacity to roll, print, or scan fingerprints in the department's early learning and child welfare offices for the purposes of Washington state patrol and federal bureau of investigation fingerprint-based background checks;</w:t>
      </w:r>
    </w:p>
    <w:p>
      <w:pPr>
        <w:spacing w:before="0" w:after="0" w:line="408" w:lineRule="exact"/>
        <w:ind w:left="0" w:right="0" w:firstLine="576"/>
        <w:jc w:val="left"/>
      </w:pPr>
      <w:r>
        <w:rPr>
          <w:u w:val="single"/>
        </w:rPr>
        <w:t xml:space="preserve">(i)</w:t>
      </w:r>
      <w:r>
        <w:rPr/>
        <w:t xml:space="preserve">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number of qualified persons required to render the type of care and treatment for which an agency seeks a license;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safety, cleanliness, and general adequacy of the premises to provide for the comfort, care and well-being of children or expectant mothers;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The financial ability of an agency to comply with minimum requirements established pursuant to this chapter and RCW 74.13.031;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agencies or facilities operated by the department of social and health services that receive children for care outside their own homes,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3ab8d66459f4c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e9117699a4fa7" /><Relationship Type="http://schemas.openxmlformats.org/officeDocument/2006/relationships/footer" Target="/word/footer1.xml" Id="Rc3ab8d66459f4c72" /></Relationships>
</file>