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f8a4cac9fb4cc2" /></Relationships>
</file>

<file path=word/document.xml><?xml version="1.0" encoding="utf-8"?>
<w:document xmlns:w="http://schemas.openxmlformats.org/wordprocessingml/2006/main">
  <w:body>
    <w:p>
      <w:r>
        <w:t>S-3584.5</w:t>
      </w:r>
    </w:p>
    <w:p>
      <w:pPr>
        <w:jc w:val="center"/>
      </w:pPr>
      <w:r>
        <w:t>_______________________________________________</w:t>
      </w:r>
    </w:p>
    <w:p/>
    <w:p>
      <w:pPr>
        <w:jc w:val="center"/>
      </w:pPr>
      <w:r>
        <w:rPr>
          <w:b/>
        </w:rPr>
        <w:t>SENATE BILL 5908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Frame, Billig, Dhingra, Hasegawa, Hunt, Kuderer, Liias, Lovelett, Lovick, Nguyen, Nobles, Stanford, Trudeau, and Valdez</w:t>
      </w:r>
    </w:p>
    <w:p/>
    <w:p>
      <w:r>
        <w:rPr>
          <w:t xml:space="preserve">Prefiled 12/26/23.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means a foster care maintenance payment and a housing subsidy. The housing subsidy shall be calculated based on the United States department of housing and urban development's estimated fair market rent for the total amount of a one bedroom apartment in the county or metro area where the young person intends to reside, minus one-third of the foster care maintenance payment.</w:t>
      </w:r>
    </w:p>
    <w:p>
      <w:pPr>
        <w:spacing w:before="0" w:after="0" w:line="408" w:lineRule="exact"/>
        <w:ind w:left="0" w:right="0" w:firstLine="576"/>
        <w:jc w:val="left"/>
      </w:pPr>
      <w:r>
        <w:rPr>
          <w:u w:val="single"/>
        </w:rPr>
        <w:t xml:space="preserve">(29)</w:t>
      </w:r>
      <w:r>
        <w:rPr/>
        <w:t xml:space="preserve">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nonminor dependent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prior to the age of 18, in which case the agreement will take effect on the youth's 18th birthday. The youth may withdraw consent to participate, at any time, including prior to their 18th birthday. A voluntary placement agreement may be signed by a dependent child or eligible youth over the age of 18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 and a housing subsidy. The housing subsidy shall be calculated based on the United States department of housing and urban development's estimated fair market rent for the total amount of a one bedroom apartment in the county or metro area where the young person intends to reside, minus one-third of the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child or eligible youth over the age of 18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nonminor dependents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w:t>
      </w:r>
      <w:r>
        <w:t>((</w:t>
      </w:r>
      <w:r>
        <w:rPr>
          <w:strike/>
        </w:rPr>
        <w:t xml:space="preserve">meet the criteria described in subsection (12)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who is not in a licensed foster care placement upon signing an extended foster care agreement or voluntary placement agreement, and who has turned 18 years old, shall receive an initial stipend equivalent to a supervised independent living subsidy within one week of signing either agreement</w:t>
      </w:r>
      <w:r>
        <w:rPr/>
        <w:t xml:space="preserve">.</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child or eligible youth over the age of 18 electronically.</w:t>
      </w:r>
    </w:p>
    <w:p/>
    <w:p>
      <w:pPr>
        <w:jc w:val="center"/>
      </w:pPr>
      <w:r>
        <w:rPr>
          <w:b/>
        </w:rPr>
        <w:t>--- END ---</w:t>
      </w:r>
    </w:p>
    <w:sectPr>
      <w:pgNumType w:start="1"/>
      <w:footerReference xmlns:r="http://schemas.openxmlformats.org/officeDocument/2006/relationships" r:id="Rb092461b688440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c9a16a6e44feb" /><Relationship Type="http://schemas.openxmlformats.org/officeDocument/2006/relationships/footer" Target="/word/footer1.xml" Id="Rb092461b688440e2" /></Relationships>
</file>