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ffc817679d47b8" /></Relationships>
</file>

<file path=word/document.xml><?xml version="1.0" encoding="utf-8"?>
<w:document xmlns:w="http://schemas.openxmlformats.org/wordprocessingml/2006/main">
  <w:body>
    <w:p>
      <w:r>
        <w:t>S-5235.1</w:t>
      </w:r>
    </w:p>
    <w:p>
      <w:pPr>
        <w:jc w:val="center"/>
      </w:pPr>
      <w:r>
        <w:t>_______________________________________________</w:t>
      </w:r>
    </w:p>
    <w:p/>
    <w:p>
      <w:pPr>
        <w:jc w:val="center"/>
      </w:pPr>
      <w:r>
        <w:rPr>
          <w:b/>
        </w:rPr>
        <w:t>SUBSTITUTE SENATE BILL 5949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Mullet and Schoesler; by request of Office of Financial Management)</w:t>
      </w:r>
    </w:p>
    <w:p/>
    <w:p>
      <w:r>
        <w:rPr>
          <w:t xml:space="preserve">READ FIRST TIME 02/20/24.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70A.65.305, 70A.305.190, and 43.19.125; amending 2023 c 474 ss 1007, 1011, 1013, 1017, 1020, 1021, 1022, 1023, 1024, 1025, 1028, 1032, 1034, 1041, 1035, 6076, 1038, 1026, 1045, 1046, 1047, 1054, 1055, 1061, 1065, 1070, 2026, 2031, 2035, 2044, 2046, 2049, 3028, 3032, 3046, 3056, 3062, 3065, 3066, 3064, 3080, 3102, 3115, 3120, 3122, 5001, 5002, 5003, 5005, 5006, 5008, 5013, 5014, 5015, 5031, 5032, 5033, 5038, 5056, 5072, 6236, 5082, 5085, 5086, 5087, 5089, 6002, 6029, 6043, 6061, 6068, 6045, 6084, 6051, 6052, 6053, 6066, 6073, 6097, 6104, 6105, 6135, 6164, 6165, 6179, 6228, 6328, 6336, 6337, 6366, 6376, 6392, 6460, 6496, 8001, and 8002 (uncodified); adding new sections to 2023 c 474 (uncodified); adding a new section to chapter 70A.01 RCW; creating new sections; repealing 2023 c 474 ss 6083, 6343, 6489, and 6490 (uncodified);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2023 c 474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$22,500,000</w:t>
      </w:r>
      <w:r>
        <w:t>))</w:t>
      </w:r>
      <w:r>
        <w:rPr/>
        <w:t xml:space="preserve"> </w:t>
      </w:r>
      <w:r>
        <w:rPr>
          <w:u w:val="single"/>
        </w:rPr>
        <w:t xml:space="preserve">$14,500,000</w:t>
      </w:r>
      <w:r>
        <w:rPr/>
        <w:t xml:space="preserve">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 $22,500,000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(3) $5,000,000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w:t>
      </w:r>
    </w:p>
    <w:p>
      <w:pPr>
        <w:spacing w:before="0" w:after="0" w:line="408" w:lineRule="exact"/>
        <w:ind w:left="0" w:right="0" w:firstLine="576"/>
        <w:jc w:val="left"/>
      </w:pPr>
      <w:r>
        <w:rPr/>
        <w:t xml:space="preserve">(4) </w:t>
      </w:r>
      <w:r>
        <w:rPr>
          <w:u w:val="single"/>
        </w:rPr>
        <w:t xml:space="preserve">$4,000,000 of the appropriation in this section is provided solely for the Washington state association of counties to provide funding for energy audits on county-owned tier 1 and tier 2 covered buildings and collect and manage data on the costs for counties to comply with the requirements of RCW 19.27A.210 and 19.27A.250.</w:t>
      </w:r>
    </w:p>
    <w:p>
      <w:pPr>
        <w:spacing w:before="0" w:after="0" w:line="408" w:lineRule="exact"/>
        <w:ind w:left="0" w:right="0" w:firstLine="576"/>
        <w:jc w:val="left"/>
      </w:pPr>
      <w:r>
        <w:rPr>
          <w:u w:val="single"/>
        </w:rPr>
        <w:t xml:space="preserve">(a) The Washington state association of counties may award grants to counties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Washington state association of counties shall submit to the appropriate committees of the legislature no later than December 31, 2025, a report detailing the current energy performance of each county-owned tier 1 and tier 2 building for which an energy audit was completed with the funding provided in this subsection (4),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Washington state association of counties for administrative costs.</w:t>
      </w:r>
    </w:p>
    <w:p>
      <w:pPr>
        <w:spacing w:before="0" w:after="0" w:line="408" w:lineRule="exact"/>
        <w:ind w:left="0" w:right="0" w:firstLine="576"/>
        <w:jc w:val="left"/>
      </w:pPr>
      <w:r>
        <w:rPr>
          <w:u w:val="single"/>
        </w:rPr>
        <w:t xml:space="preserve">(5) $4,000,000 of the appropriation in this section is provided solely for the association of Washington cities to provide funding for energy audits on city-owned tier 1 and tier 2 covered buildings and collect and manage data on the costs for cities to comply with the requirements of RCW 19.27A.210 and 19.27A.250.</w:t>
      </w:r>
    </w:p>
    <w:p>
      <w:pPr>
        <w:spacing w:before="0" w:after="0" w:line="408" w:lineRule="exact"/>
        <w:ind w:left="0" w:right="0" w:firstLine="576"/>
        <w:jc w:val="left"/>
      </w:pPr>
      <w:r>
        <w:rPr>
          <w:u w:val="single"/>
        </w:rPr>
        <w:t xml:space="preserve">(a) The association of Washington cities may award grants to cities with qualifying buildings to assess current energy performance and determine the approximate costs of facility and system upgrades to meet state energy performance standards in chapter 19.27A RCW.</w:t>
      </w:r>
    </w:p>
    <w:p>
      <w:pPr>
        <w:spacing w:before="0" w:after="0" w:line="408" w:lineRule="exact"/>
        <w:ind w:left="0" w:right="0" w:firstLine="576"/>
        <w:jc w:val="left"/>
      </w:pPr>
      <w:r>
        <w:rPr>
          <w:u w:val="single"/>
        </w:rPr>
        <w:t xml:space="preserve">(b) The association of Washington cities shall submit to the appropriate committees of the legislature no later than December 31, 2025, a report detailing the current energy performance of each city-owned tier 1 and tier 2 building for which an energy audit was completed with the funding provided in this subsection (5), and an estimate of the costs for bringing each building into compliance with the state energy performance standards in chapter 19.27 RCW.</w:t>
      </w:r>
    </w:p>
    <w:p>
      <w:pPr>
        <w:spacing w:before="0" w:after="0" w:line="408" w:lineRule="exact"/>
        <w:ind w:left="0" w:right="0" w:firstLine="576"/>
        <w:jc w:val="left"/>
      </w:pPr>
      <w:r>
        <w:rPr>
          <w:u w:val="single"/>
        </w:rPr>
        <w:t xml:space="preserve">(c) Up to 12 percent of the amount of the grants awarded in (a) of this subsection may be retained by the association of Washington cities for administrative costs.</w:t>
      </w:r>
    </w:p>
    <w:p>
      <w:pPr>
        <w:spacing w:before="0" w:after="0" w:line="408" w:lineRule="exact"/>
        <w:ind w:left="0" w:right="0" w:firstLine="576"/>
        <w:jc w:val="left"/>
      </w:pPr>
      <w:r>
        <w:rPr>
          <w:u w:val="single"/>
        </w:rPr>
        <w:t xml:space="preserve">(6)</w:t>
      </w:r>
      <w:r>
        <w:rPr/>
        <w:t xml:space="preserve"> The department shall develop metrics that indicate the performance of energy efficiency efforts.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Grants provided in subsections (1)</w:t>
      </w:r>
      <w:r>
        <w:t>((</w:t>
      </w:r>
      <w:r>
        <w:rPr>
          <w:strike/>
        </w:rPr>
        <w:t xml:space="preserve">, (2), and (3)</w:t>
      </w:r>
      <w:r>
        <w:t>))</w:t>
      </w:r>
      <w:r>
        <w:rPr/>
        <w:t xml:space="preserve"> </w:t>
      </w:r>
      <w:r>
        <w:rPr>
          <w:u w:val="single"/>
        </w:rPr>
        <w:t xml:space="preserve">through (5)</w:t>
      </w:r>
      <w:r>
        <w:rPr/>
        <w:t xml:space="preserve">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t>((</w:t>
      </w:r>
      <w:r>
        <w:rPr>
          <w:strike/>
        </w:rPr>
        <w:t xml:space="preserve">$12,525,000</w:t>
      </w:r>
      <w:r>
        <w:t>))</w:t>
      </w:r>
    </w:p>
    <w:p>
      <w:pPr>
        <w:tabs>
          <w:tab w:val="right" w:leader="none" w:pos="9936"/>
        </w:tabs>
        <w:ind w:left="0" w:right="0" w:firstLine="1440"/>
      </w:pPr>
      <w:r>
        <w:tab/>
      </w:r>
      <w:r>
        <w:rPr>
          <w:u w:val="single"/>
        </w:rPr>
        <w:t xml:space="preserve">$12,648,000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$50,000,000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entity.</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$295,560,000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$1,132,194,000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$1,427,754,000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and (13)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(11) </w:t>
      </w:r>
      <w:r>
        <w:t>((</w:t>
      </w:r>
      <w:r>
        <w:rPr>
          <w:strike/>
        </w:rPr>
        <w:t xml:space="preserve">$12,000,000</w:t>
      </w:r>
      <w:r>
        <w:t>))</w:t>
      </w:r>
      <w:r>
        <w:rPr/>
        <w:t xml:space="preserve"> </w:t>
      </w:r>
      <w:r>
        <w:rPr>
          <w:u w:val="single"/>
        </w:rPr>
        <w:t xml:space="preserve">(a) $10,500,000</w:t>
      </w:r>
      <w:r>
        <w:rPr/>
        <w:t xml:space="preserve">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u w:val="single"/>
        </w:rPr>
        <w:t xml:space="preserve">(b) $1,500,000 of the appropriation in this section is provided solely to support proof-of-concept development of biogenic carbon dioxide electrolysis, a chemical technology process that utilizes water, electricity, and biogenic CO2 as inputs, and produces carbon monoxide as an output to be utilized for the production or manufacture of sustainable aviation fuel.</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through (12) of this section. Beginning January 1, 2024, the department must provide quarterly notice of any funding reallocations to the appropriate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$163,663,000</w:t>
      </w:r>
      <w:r>
        <w:t>))</w:t>
      </w:r>
      <w:r>
        <w:rPr/>
        <w:t xml:space="preserve"> </w:t>
      </w:r>
      <w:r>
        <w:rPr>
          <w:u w:val="single"/>
        </w:rPr>
        <w:t xml:space="preserve">$188,816,000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$364,000 of the capital community assistance account</w:t>
      </w:r>
      <w:r>
        <w:rPr>
          <w:rFonts w:ascii="Times New Roman" w:hAnsi="Times New Roman"/>
          <w:u w:val="single"/>
        </w:rPr>
        <w:t xml:space="preserve">—</w:t>
      </w:r>
      <w:r>
        <w:rPr>
          <w:u w:val="single"/>
        </w:rPr>
        <w:t xml:space="preserve">state appropriation are</w:t>
      </w:r>
      <w:r>
        <w:rPr/>
        <w:t xml:space="preserve">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w:t>
      </w:r>
      <w:r>
        <w:t>((</w:t>
      </w:r>
      <w:r>
        <w:rPr>
          <w:strike/>
        </w:rPr>
        <w:t xml:space="preserve">$25,000,000</w:t>
      </w:r>
      <w:r>
        <w:t>))</w:t>
      </w:r>
      <w:r>
        <w:rPr/>
        <w:t xml:space="preserve"> </w:t>
      </w:r>
      <w:r>
        <w:rPr>
          <w:u w:val="single"/>
        </w:rPr>
        <w:t xml:space="preserve">$36,500,000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$8,500,000 of the Washington housing trust account</w:t>
      </w:r>
      <w:r>
        <w:rPr>
          <w:rFonts w:ascii="Times New Roman" w:hAnsi="Times New Roman"/>
          <w:u w:val="single"/>
        </w:rPr>
        <w:t xml:space="preserve">—</w:t>
      </w:r>
      <w:r>
        <w:rPr>
          <w:u w:val="single"/>
        </w:rPr>
        <w:t xml:space="preserve">state appropriation are</w:t>
      </w:r>
      <w:r>
        <w:rPr/>
        <w:t xml:space="preserve">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account—state appropriation is provided solely for the apple health and homes rapid permanent supportive housing program created in chapter 216, Laws of 2022. Of the amounts provided in this subsection, $5,000,000 is provided solely for the St. Agnes Haven project in Spokane.</w:t>
      </w:r>
    </w:p>
    <w:p>
      <w:pPr>
        <w:spacing w:before="0" w:after="0" w:line="408" w:lineRule="exact"/>
        <w:ind w:left="0" w:right="0" w:firstLine="576"/>
        <w:jc w:val="left"/>
      </w:pPr>
      <w:r>
        <w:rPr/>
        <w:t xml:space="preserve">(4) </w:t>
      </w:r>
      <w:r>
        <w:t>((</w:t>
      </w:r>
      <w:r>
        <w:rPr>
          <w:strike/>
        </w:rPr>
        <w:t xml:space="preserve">$40,000,000</w:t>
      </w:r>
      <w:r>
        <w:t>))</w:t>
      </w:r>
      <w:r>
        <w:rPr/>
        <w:t xml:space="preserve"> </w:t>
      </w:r>
      <w:r>
        <w:rPr>
          <w:u w:val="single"/>
        </w:rPr>
        <w:t xml:space="preserve">$60,000,000</w:t>
      </w:r>
      <w:r>
        <w:rPr/>
        <w:t xml:space="preserve">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w:t>
      </w:r>
      <w:r>
        <w:t>((</w:t>
      </w:r>
      <w:r>
        <w:rPr>
          <w:strike/>
        </w:rPr>
        <w:t xml:space="preserve">$4,000,000</w:t>
      </w:r>
      <w:r>
        <w:t>))</w:t>
      </w:r>
      <w:r>
        <w:rPr/>
        <w:t xml:space="preserve"> </w:t>
      </w:r>
      <w:r>
        <w:rPr>
          <w:u w:val="single"/>
        </w:rPr>
        <w:t xml:space="preserve">$16,000,000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w:t>
      </w:r>
      <w:r>
        <w:t>((</w:t>
      </w:r>
      <w:r>
        <w:rPr>
          <w:strike/>
        </w:rPr>
        <w:t xml:space="preserve">$2,000,000</w:t>
      </w:r>
      <w:r>
        <w:t>))</w:t>
      </w:r>
      <w:r>
        <w:rPr/>
        <w:t xml:space="preserve"> </w:t>
      </w:r>
      <w:r>
        <w:rPr>
          <w:u w:val="single"/>
        </w:rPr>
        <w:t xml:space="preserve">$5,000,000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0" w:line="408" w:lineRule="exact"/>
        <w:ind w:left="0" w:right="0" w:firstLine="576"/>
        <w:jc w:val="left"/>
      </w:pPr>
      <w:r>
        <w:rPr/>
        <w:t xml:space="preserve">(8) </w:t>
      </w:r>
      <w:r>
        <w:t>((</w:t>
      </w:r>
      <w:r>
        <w:rPr>
          <w:strike/>
        </w:rPr>
        <w:t xml:space="preserve">$40,337,000</w:t>
      </w:r>
      <w:r>
        <w:t>))</w:t>
      </w:r>
      <w:r>
        <w:rPr/>
        <w:t xml:space="preserve"> </w:t>
      </w:r>
      <w:r>
        <w:rPr>
          <w:u w:val="single"/>
        </w:rPr>
        <w:t xml:space="preserve">$57,937,000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$3,536,000 of the capital community assistance account</w:t>
      </w:r>
      <w:r>
        <w:rPr>
          <w:rFonts w:ascii="Times New Roman" w:hAnsi="Times New Roman"/>
          <w:u w:val="single"/>
        </w:rPr>
        <w:t xml:space="preserve">—</w:t>
      </w:r>
      <w:r>
        <w:rPr>
          <w:u w:val="single"/>
        </w:rPr>
        <w:t xml:space="preserve">state appropriation 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u w:val="single"/>
        </w:rPr>
        <w:t xml:space="preserve">Cedar House</w:t>
      </w:r>
      <w:r>
        <w:tab/>
      </w:r>
      <w:r>
        <w:rPr>
          <w:u w:val="single"/>
        </w:rPr>
        <w:t xml:space="preserve">$112,000</w:t>
      </w:r>
    </w:p>
    <w:p>
      <w:pPr>
        <w:spacing w:before="0" w:after="0" w:line="408" w:lineRule="exact"/>
        <w:ind w:left="0" w:right="0" w:firstLine="576"/>
        <w:jc w:val="left"/>
        <w:tabs>
          <w:tab w:val="right" w:leader="dot" w:pos="9936"/>
        </w:tabs>
      </w:pPr>
      <w:r>
        <w:rPr>
          <w:u w:val="single"/>
        </w:rPr>
        <w:t xml:space="preserve">Generations Place Workforce Housing</w:t>
      </w:r>
      <w:r>
        <w:tab/>
      </w:r>
      <w:r>
        <w:rPr>
          <w:u w:val="single"/>
        </w:rPr>
        <w:t xml:space="preserve">$1,600,000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rPr>
          <w:u w:val="single"/>
        </w:rPr>
        <w:t xml:space="preserve">Habitat for Humanity</w:t>
      </w:r>
      <w:r>
        <w:tab/>
      </w:r>
      <w:r>
        <w:rPr>
          <w:u w:val="single"/>
        </w:rPr>
        <w:t xml:space="preserve">$6,000,000</w:t>
      </w:r>
    </w:p>
    <w:p>
      <w:pPr>
        <w:spacing w:before="0" w:after="0" w:line="408" w:lineRule="exact"/>
        <w:ind w:left="0" w:right="0" w:firstLine="576"/>
        <w:jc w:val="left"/>
        <w:tabs>
          <w:tab w:val="right" w:leader="dot" w:pos="9936"/>
        </w:tabs>
      </w:pPr>
      <w:r>
        <w:rPr>
          <w:u w:val="single"/>
        </w:rPr>
        <w:t xml:space="preserve">KCR Mills Crossing Affordable Housing</w:t>
      </w:r>
      <w:r>
        <w:tab/>
      </w:r>
      <w:r>
        <w:rPr>
          <w:u w:val="single"/>
        </w:rPr>
        <w:t xml:space="preserve">$2,000,000</w:t>
      </w:r>
    </w:p>
    <w:p>
      <w:pPr>
        <w:spacing w:before="0" w:after="0" w:line="408" w:lineRule="exact"/>
        <w:ind w:left="0" w:right="0" w:firstLine="576"/>
        <w:jc w:val="left"/>
        <w:tabs>
          <w:tab w:val="right" w:leader="dot" w:pos="9936"/>
        </w:tabs>
      </w:pPr>
      <w:r>
        <w:t>((</w:t>
      </w:r>
      <w:r>
        <w:rPr>
          <w:strike/>
        </w:rPr>
        <w:t xml:space="preserve">Kenmore Supportive Housing (Kenmore)</w:t>
      </w:r>
      <w:r>
        <w:tab/>
      </w:r>
      <w:r>
        <w:rPr>
          <w:strike/>
        </w:rPr>
        <w:t xml:space="preserve">$1,000,000</w:t>
      </w:r>
      <w:r>
        <w:t>))</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t>((</w:t>
      </w:r>
      <w:r>
        <w:rPr>
          <w:strike/>
        </w:rPr>
        <w:t xml:space="preserve">$1,000,000</w:t>
      </w:r>
      <w:r>
        <w:t>))</w:t>
      </w:r>
      <w:r>
        <w:rPr/>
        <w:t xml:space="preserve"> </w:t>
      </w:r>
      <w:r>
        <w:rPr>
          <w:u w:val="single"/>
        </w:rPr>
        <w:t xml:space="preserve">$2,300,000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u w:val="single"/>
        </w:rPr>
        <w:t xml:space="preserve">Open Doors for Multicultural Families</w:t>
      </w:r>
      <w:r>
        <w:tab/>
      </w:r>
      <w:r>
        <w:rPr>
          <w:u w:val="single"/>
        </w:rPr>
        <w:t xml:space="preserve">$5,000,000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u w:val="single"/>
        </w:rPr>
        <w:t xml:space="preserve">Raymond Manor Low-Income Senior Housing</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Redmond Supportive Housing</w:t>
      </w:r>
      <w:r>
        <w:tab/>
      </w:r>
      <w:r>
        <w:rPr>
          <w:u w:val="single"/>
        </w:rPr>
        <w:t xml:space="preserve">$3,200,000</w:t>
      </w:r>
    </w:p>
    <w:p>
      <w:pPr>
        <w:spacing w:before="0" w:after="0" w:line="408" w:lineRule="exact"/>
        <w:ind w:left="0" w:right="0" w:firstLine="576"/>
        <w:jc w:val="left"/>
        <w:tabs>
          <w:tab w:val="right" w:leader="dot" w:pos="9936"/>
        </w:tabs>
      </w:pPr>
      <w:r>
        <w:rPr>
          <w:u w:val="single"/>
        </w:rPr>
        <w:t xml:space="preserve">Saint Vincent de Paul Phase 1</w:t>
      </w:r>
      <w:r>
        <w:tab/>
      </w:r>
      <w:r>
        <w:rPr>
          <w:u w:val="single"/>
        </w:rPr>
        <w:t xml:space="preserve">$1,000,000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0" w:after="0" w:line="408" w:lineRule="exact"/>
        <w:ind w:left="0" w:right="0" w:firstLine="576"/>
        <w:jc w:val="left"/>
        <w:tabs>
          <w:tab w:val="right" w:leader="dot" w:pos="9936"/>
        </w:tabs>
      </w:pPr>
      <w:r>
        <w:rPr>
          <w:u w:val="single"/>
        </w:rPr>
        <w:t xml:space="preserve">The House of Bethlehem</w:t>
      </w:r>
      <w:r>
        <w:tab/>
      </w:r>
      <w:r>
        <w:rPr>
          <w:u w:val="single"/>
        </w:rPr>
        <w:t xml:space="preserve">$424,000</w:t>
      </w:r>
    </w:p>
    <w:p>
      <w:pPr>
        <w:spacing w:before="120" w:after="0" w:line="408" w:lineRule="exact"/>
        <w:ind w:left="0" w:right="0" w:firstLine="576"/>
        <w:jc w:val="left"/>
      </w:pPr>
      <w:r>
        <w:rPr/>
        <w:t xml:space="preserve">(9) </w:t>
      </w:r>
      <w:r>
        <w:rPr>
          <w:u w:val="single"/>
        </w:rPr>
        <w:t xml:space="preserve">$10,000,000 of the state taxable building construction account</w:t>
      </w:r>
      <w:r>
        <w:rPr>
          <w:rFonts w:ascii="Times New Roman" w:hAnsi="Times New Roman"/>
          <w:u w:val="single"/>
        </w:rPr>
        <w:t xml:space="preserve">—</w:t>
      </w:r>
      <w:r>
        <w:rPr>
          <w:u w:val="single"/>
        </w:rPr>
        <w:t xml:space="preserve">state appropriation in this section is provided solely for site improvements, acquisition, construction, and installation of transitional tiny homes or similar housing. Awards may be made for noncode compliant structures and may be exempted from the 40-year affordability requirement under RCW 43.185A.060.</w:t>
      </w:r>
    </w:p>
    <w:p>
      <w:pPr>
        <w:spacing w:before="0" w:after="0" w:line="408" w:lineRule="exact"/>
        <w:ind w:left="0" w:right="0" w:firstLine="576"/>
        <w:jc w:val="left"/>
      </w:pPr>
      <w:r>
        <w:rPr>
          <w:u w:val="single"/>
        </w:rPr>
        <w:t xml:space="preserve">(10)</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u w:val="single"/>
        </w:rPr>
        <w:t xml:space="preserve">(13)(a) During the 2023-2025 fiscal biennium, any unallocated funds provided in subsection (1) of this section may be used for rapid capital housing acquisition projects that provide an affordable housing and encampment resolution, serving and benefiting low-income and special needs populations.</w:t>
      </w:r>
    </w:p>
    <w:p>
      <w:pPr>
        <w:spacing w:before="0" w:after="0" w:line="408" w:lineRule="exact"/>
        <w:ind w:left="0" w:right="0" w:firstLine="576"/>
        <w:jc w:val="left"/>
      </w:pPr>
      <w:r>
        <w:rPr>
          <w:u w:val="single"/>
        </w:rPr>
        <w:t xml:space="preserve">(b) Rapid capital proposals must be from eligible organizations, as defined in RCW 43.185A.040, to acquire, renovate, and prepare real property for rapid conversion into enhanced emergency shelters, permanent supportive housing, transitional housing, permanent housing,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 The funding provided under this subsection is not subject to the 60-day application period in RCW 43.185A.150.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$85,000,000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$335,000,000</w:t>
      </w:r>
      <w:r>
        <w:t>))</w:t>
      </w:r>
    </w:p>
    <w:p>
      <w:pPr>
        <w:spacing w:before="0" w:after="0" w:line="408" w:lineRule="exact"/>
        <w:ind w:left="0" w:right="0" w:firstLine="0"/>
        <w:jc w:val="left"/>
        <w:tabs>
          <w:tab w:val="right" w:leader="none" w:pos="9936"/>
        </w:tabs>
      </w:pPr>
      <w:r>
        <w:tab/>
      </w:r>
      <w:r>
        <w:rPr>
          <w:u w:val="single"/>
        </w:rPr>
        <w:t xml:space="preserve">$414,253,000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$8,500,000</w:t>
      </w:r>
    </w:p>
    <w:p>
      <w:pPr>
        <w:tabs>
          <w:tab w:val="right" w:leader="dot" w:pos="9936"/>
        </w:tabs>
        <w:ind w:left="0" w:right="0" w:firstLine="1440"/>
      </w:pPr>
      <w:r>
        <w:rPr/>
        <w:t xml:space="preserve">Subtotal Appropriation</w:t>
      </w:r>
      <w:r>
        <w:tab/>
      </w:r>
      <w:r>
        <w:t>((</w:t>
      </w:r>
      <w:r>
        <w:rPr>
          <w:strike/>
        </w:rPr>
        <w:t xml:space="preserve">$400,000,000</w:t>
      </w:r>
      <w:r>
        <w:t>))</w:t>
      </w:r>
    </w:p>
    <w:p>
      <w:pPr>
        <w:tabs>
          <w:tab w:val="right" w:leader="none" w:pos="9936"/>
        </w:tabs>
        <w:ind w:left="0" w:right="0" w:firstLine="1440"/>
      </w:pPr>
      <w:r>
        <w:tab/>
      </w:r>
      <w:r>
        <w:rPr>
          <w:u w:val="single"/>
        </w:rPr>
        <w:t xml:space="preserve">$511,653,000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$1,600,000,000</w:t>
      </w:r>
      <w:r>
        <w:t>))</w:t>
      </w:r>
    </w:p>
    <w:p>
      <w:pPr>
        <w:spacing w:before="0" w:after="0" w:line="408" w:lineRule="exact"/>
        <w:ind w:left="0" w:right="0" w:firstLine="0"/>
        <w:jc w:val="left"/>
        <w:tabs>
          <w:tab w:val="right" w:leader="none" w:pos="9936"/>
        </w:tabs>
      </w:pPr>
      <w:r>
        <w:tab/>
      </w:r>
      <w:r>
        <w:rPr>
          <w:u w:val="single"/>
        </w:rPr>
        <w:t xml:space="preserve">$1,960,612,000</w:t>
      </w:r>
    </w:p>
    <w:p>
      <w:pPr>
        <w:tabs>
          <w:tab w:val="right" w:leader="dot" w:pos="9936"/>
        </w:tabs>
        <w:ind w:left="0" w:right="0" w:firstLine="1440"/>
      </w:pPr>
      <w:r>
        <w:rPr/>
        <w:t xml:space="preserve">TOTAL</w:t>
      </w:r>
      <w:r>
        <w:tab/>
      </w:r>
      <w:r>
        <w:t>((</w:t>
      </w:r>
      <w:r>
        <w:rPr>
          <w:strike/>
        </w:rPr>
        <w:t xml:space="preserve">$2,000,000,000</w:t>
      </w:r>
      <w:r>
        <w:t>))</w:t>
      </w:r>
    </w:p>
    <w:p>
      <w:pPr>
        <w:tabs>
          <w:tab w:val="right" w:leader="none" w:pos="9936"/>
        </w:tabs>
        <w:ind w:left="0" w:right="0" w:firstLine="1440"/>
      </w:pPr>
      <w:r>
        <w:tab/>
      </w:r>
      <w:r>
        <w:rPr>
          <w:u w:val="single"/>
        </w:rPr>
        <w:t xml:space="preserve">$2,472,265,000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or deferred loans to local governments</w:t>
      </w:r>
      <w:r>
        <w:rPr>
          <w:u w:val="single"/>
        </w:rPr>
        <w:t xml:space="preserve">, affordable housing project sponsors,</w:t>
      </w:r>
      <w:r>
        <w:rPr/>
        <w:t xml:space="preserve"> and public utility districts or their contracted service providers for system development charges and utility improvements for </w:t>
      </w:r>
      <w:r>
        <w:rPr>
          <w:u w:val="single"/>
        </w:rPr>
        <w:t xml:space="preserve">mobile home park cooperatives and</w:t>
      </w:r>
      <w:r>
        <w:rPr/>
        <w:t xml:space="preserve"> new affordable housing projects that serve and benefit low-income households. </w:t>
      </w:r>
      <w:r>
        <w:rPr>
          <w:u w:val="single"/>
        </w:rPr>
        <w:t xml:space="preserve">Local governments and public utility districts or their contracted service providers may also use funds to reimburse waived system development charges and impact fees for mobile home park cooperatives and new affordable housing projects that serve and benefit low-income households.</w:t>
      </w:r>
      <w:r>
        <w:rPr/>
        <w:t xml:space="preserve">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$37,202,000 of the state building construction account</w:t>
      </w:r>
      <w:r>
        <w:rPr>
          <w:rFonts w:ascii="Times New Roman" w:hAnsi="Times New Roman"/>
        </w:rPr>
        <w:t xml:space="preserve">—</w:t>
      </w:r>
      <w:r>
        <w:rPr/>
        <w:t xml:space="preserve">state appropriation is provided solely for grants or deferred loans to </w:t>
      </w:r>
      <w:r>
        <w:t>((</w:t>
      </w:r>
      <w:r>
        <w:rPr>
          <w:strike/>
        </w:rPr>
        <w:t xml:space="preserve">local governments or public utilities</w:t>
      </w:r>
      <w:r>
        <w:t>))</w:t>
      </w:r>
      <w:r>
        <w:rPr/>
        <w:t xml:space="preserve"> </w:t>
      </w:r>
      <w:r>
        <w:rPr>
          <w:u w:val="single"/>
        </w:rPr>
        <w:t xml:space="preserve">applicants</w:t>
      </w:r>
      <w:r>
        <w:rPr/>
        <w:t xml:space="preserve"> located within a jurisdiction that impose a sales and use tax under RCW 82.14.530(1) (a)(ii) or (b)(i)(B), 82.14.540, or 84.52.105.</w:t>
      </w:r>
    </w:p>
    <w:p>
      <w:pPr>
        <w:spacing w:before="0" w:after="0" w:line="408" w:lineRule="exact"/>
        <w:ind w:left="0" w:right="0" w:firstLine="576"/>
        <w:jc w:val="left"/>
      </w:pPr>
      <w:r>
        <w:rPr/>
        <w:t xml:space="preserve">(3) $20,000,000 of the state building construction account</w:t>
      </w:r>
      <w:r>
        <w:rPr>
          <w:rFonts w:ascii="Times New Roman" w:hAnsi="Times New Roman"/>
        </w:rPr>
        <w:t xml:space="preserve">—</w:t>
      </w:r>
      <w:r>
        <w:rPr/>
        <w:t xml:space="preserve">state appropriation in this section is provided solely for grants to </w:t>
      </w:r>
      <w:r>
        <w:t>((</w:t>
      </w:r>
      <w:r>
        <w:rPr>
          <w:strike/>
        </w:rPr>
        <w:t xml:space="preserve">local governments or public utilities</w:t>
      </w:r>
      <w:r>
        <w:t>))</w:t>
      </w:r>
      <w:r>
        <w:rPr/>
        <w:t xml:space="preserve"> </w:t>
      </w:r>
      <w:r>
        <w:rPr>
          <w:u w:val="single"/>
        </w:rPr>
        <w:t xml:space="preserve">applicants</w:t>
      </w:r>
      <w:r>
        <w:rPr/>
        <w:t xml:space="preserve"> located within:</w:t>
      </w:r>
    </w:p>
    <w:p>
      <w:pPr>
        <w:spacing w:before="0" w:after="0" w:line="408" w:lineRule="exact"/>
        <w:ind w:left="0" w:right="0" w:firstLine="576"/>
        <w:jc w:val="left"/>
      </w:pPr>
      <w:r>
        <w:rPr/>
        <w:t xml:space="preserve">(a) A city or county with a population of 150,000 or less; and</w:t>
      </w:r>
    </w:p>
    <w:p>
      <w:pPr>
        <w:spacing w:before="0" w:after="0" w:line="408" w:lineRule="exact"/>
        <w:ind w:left="0" w:right="0" w:firstLine="576"/>
        <w:jc w:val="left"/>
      </w:pPr>
      <w:r>
        <w:rPr/>
        <w:t xml:space="preserve">(b) A jurisdiction that imposed a sales and use tax under RCW 82.14.530(1) (a)(ii) or (b)(i)(B).</w:t>
      </w:r>
    </w:p>
    <w:p>
      <w:pPr>
        <w:spacing w:before="0" w:after="0" w:line="408" w:lineRule="exact"/>
        <w:ind w:left="0" w:right="0" w:firstLine="576"/>
        <w:jc w:val="left"/>
      </w:pPr>
      <w:r>
        <w:rPr/>
        <w:t xml:space="preserve">(4) $798,000 of the state building construction account</w:t>
      </w:r>
      <w:r>
        <w:rPr>
          <w:rFonts w:ascii="Times New Roman" w:hAnsi="Times New Roman"/>
        </w:rPr>
        <w:t xml:space="preserve">—</w:t>
      </w:r>
      <w:r>
        <w:rPr/>
        <w:t xml:space="preserve">state appropriation in this section is provided solely for the Habitat for Humanity Infrastructure Project in Kennewick and Walla Walla.</w:t>
      </w:r>
    </w:p>
    <w:p>
      <w:pPr>
        <w:spacing w:before="0" w:after="0" w:line="408" w:lineRule="exact"/>
        <w:ind w:left="0" w:right="0" w:firstLine="576"/>
        <w:jc w:val="left"/>
      </w:pPr>
      <w:r>
        <w:rPr/>
        <w:t xml:space="preserve">(5) $2,000,000 of the state building construction account</w:t>
      </w:r>
      <w:r>
        <w:rPr>
          <w:rFonts w:ascii="Times New Roman" w:hAnsi="Times New Roman"/>
        </w:rPr>
        <w:t xml:space="preserve">—</w:t>
      </w:r>
      <w:r>
        <w:rPr/>
        <w:t xml:space="preserve">state appropriation in this section is provided solely for the Aviva Crossing Sanitary Sewer Upgrades Project (Tacoma).</w:t>
      </w:r>
    </w:p>
    <w:p>
      <w:pPr>
        <w:spacing w:before="0" w:after="0" w:line="408" w:lineRule="exact"/>
        <w:ind w:left="0" w:right="0" w:firstLine="576"/>
        <w:jc w:val="left"/>
      </w:pPr>
      <w:r>
        <w:rPr/>
        <w:t xml:space="preserve">(6) To be eligible for funding under this section, an applicant must demonstrate, at minimum:</w:t>
      </w:r>
    </w:p>
    <w:p>
      <w:pPr>
        <w:spacing w:before="0" w:after="0" w:line="408" w:lineRule="exact"/>
        <w:ind w:left="0" w:right="0" w:firstLine="576"/>
        <w:jc w:val="left"/>
      </w:pPr>
      <w:r>
        <w:rPr/>
        <w:t xml:space="preserve">(a) That </w:t>
      </w:r>
      <w:r>
        <w:t>((</w:t>
      </w:r>
      <w:r>
        <w:rPr>
          <w:strike/>
        </w:rPr>
        <w:t xml:space="preserve">affordable housing development</w:t>
      </w:r>
      <w:r>
        <w:t>))</w:t>
      </w:r>
      <w:r>
        <w:rPr/>
        <w:t xml:space="preserve"> </w:t>
      </w:r>
      <w:r>
        <w:rPr>
          <w:u w:val="single"/>
        </w:rPr>
        <w:t xml:space="preserve">construction</w:t>
      </w:r>
      <w:r>
        <w:rPr/>
        <w:t xml:space="preserve"> will begin </w:t>
      </w:r>
      <w:r>
        <w:t>((</w:t>
      </w:r>
      <w:r>
        <w:rPr>
          <w:strike/>
        </w:rPr>
        <w:t xml:space="preserve">construction</w:t>
      </w:r>
      <w:r>
        <w:t>))</w:t>
      </w:r>
      <w:r>
        <w:rPr/>
        <w:t xml:space="preserve"> within 24 months of the grant or loan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(7)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"Low-income household" has the same meaning as in RCW 43.185A.010.</w:t>
      </w:r>
    </w:p>
    <w:p>
      <w:pPr>
        <w:spacing w:before="0" w:after="0" w:line="408" w:lineRule="exact"/>
        <w:ind w:left="0" w:right="0" w:firstLine="576"/>
        <w:jc w:val="left"/>
      </w:pPr>
      <w:r>
        <w:rPr/>
        <w:t xml:space="preserve">(c) </w:t>
      </w:r>
      <w:r>
        <w:rPr>
          <w:u w:val="single"/>
        </w:rPr>
        <w:t xml:space="preserve">"Mobile home park cooperative" has the same meaning as in RCW 59.20.030.</w:t>
      </w:r>
    </w:p>
    <w:p>
      <w:pPr>
        <w:spacing w:before="0" w:after="0" w:line="408" w:lineRule="exact"/>
        <w:ind w:left="0" w:right="0" w:firstLine="576"/>
        <w:jc w:val="left"/>
      </w:pPr>
      <w:r>
        <w:rPr>
          <w:u w:val="single"/>
        </w:rPr>
        <w:t xml:space="preserve">(d)</w:t>
      </w:r>
      <w:r>
        <w:rPr/>
        <w:t xml:space="preserve">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 </w:t>
      </w:r>
      <w:r>
        <w:rPr>
          <w:u w:val="single"/>
        </w:rPr>
        <w:t xml:space="preserve">or other high-capacity bus service area</w:t>
      </w:r>
      <w:r>
        <w:rPr/>
        <w:t xml:space="preserve">.</w:t>
      </w:r>
    </w:p>
    <w:p>
      <w:pPr>
        <w:spacing w:before="0" w:after="0" w:line="408" w:lineRule="exact"/>
        <w:ind w:left="0" w:right="0" w:firstLine="576"/>
        <w:jc w:val="left"/>
      </w:pPr>
      <w:r>
        <w:rPr/>
        <w:t xml:space="preserve">(b) Produce at least </w:t>
      </w:r>
      <w:r>
        <w:t>((</w:t>
      </w:r>
      <w:r>
        <w:rPr>
          <w:strike/>
        </w:rPr>
        <w:t xml:space="preserve">100</w:t>
      </w:r>
      <w:r>
        <w:t>))</w:t>
      </w:r>
      <w:r>
        <w:rPr/>
        <w:t xml:space="preserve"> </w:t>
      </w:r>
      <w:r>
        <w:rPr>
          <w:u w:val="single"/>
        </w:rPr>
        <w:t xml:space="preserve">80</w:t>
      </w:r>
      <w:r>
        <w:rPr/>
        <w:t xml:space="preserve">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0" w:after="0" w:line="408" w:lineRule="exact"/>
        <w:ind w:left="0" w:right="0" w:firstLine="576"/>
        <w:jc w:val="left"/>
      </w:pPr>
      <w:r>
        <w:rPr>
          <w:u w:val="single"/>
        </w:rPr>
        <w:t xml:space="preserve">(9) Of the amounts appropriated in this section, $2,100,000 from the state taxable building construction account</w:t>
      </w:r>
      <w:r>
        <w:rPr>
          <w:rFonts w:ascii="Times New Roman" w:hAnsi="Times New Roman"/>
          <w:u w:val="single"/>
        </w:rPr>
        <w:t xml:space="preserve">—</w:t>
      </w:r>
      <w:r>
        <w:rPr>
          <w:u w:val="single"/>
        </w:rPr>
        <w:t xml:space="preserve">state appropriation and $2,100,000 from the general fund</w:t>
      </w:r>
      <w:r>
        <w:rPr>
          <w:rFonts w:ascii="Times New Roman" w:hAnsi="Times New Roman"/>
          <w:u w:val="single"/>
        </w:rPr>
        <w:t xml:space="preserve">—</w:t>
      </w:r>
      <w:r>
        <w:rPr>
          <w:u w:val="single"/>
        </w:rPr>
        <w:t xml:space="preserve">private/local appropriation are provided solely for the Redmond Supportive Housing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w:t>
      </w:r>
      <w:r>
        <w:t>((</w:t>
      </w:r>
      <w:r>
        <w:rPr>
          <w:strike/>
        </w:rPr>
        <w:t xml:space="preserve">$28,443,000</w:t>
      </w:r>
      <w:r>
        <w:t>))</w:t>
      </w:r>
      <w:r>
        <w:rPr/>
        <w:t xml:space="preserve"> </w:t>
      </w:r>
      <w:r>
        <w:rPr>
          <w:u w:val="single"/>
        </w:rPr>
        <w:t xml:space="preserve">$29,443,000</w:t>
      </w:r>
      <w:r>
        <w:rPr/>
        <w:t xml:space="preserve">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u w:val="single"/>
        </w:rPr>
        <w:t xml:space="preserve">(e) $4,250,000 of the state building construction account</w:t>
      </w:r>
      <w:r>
        <w:rPr>
          <w:rFonts w:ascii="Times New Roman" w:hAnsi="Times New Roman"/>
          <w:u w:val="single"/>
        </w:rPr>
        <w:t xml:space="preserve">—</w:t>
      </w:r>
      <w:r>
        <w:rPr>
          <w:u w:val="single"/>
        </w:rPr>
        <w:t xml:space="preserve">state appropriation in this section is provided solely for grants to community providers to increase opioid treatment program services and access.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w:t>
      </w:r>
      <w:r>
        <w:t>((</w:t>
      </w:r>
      <w:r>
        <w:rPr>
          <w:strike/>
        </w:rPr>
        <w:t xml:space="preserve">$133,057,000</w:t>
      </w:r>
      <w:r>
        <w:t>))</w:t>
      </w:r>
      <w:r>
        <w:rPr/>
        <w:t xml:space="preserve"> </w:t>
      </w:r>
      <w:r>
        <w:rPr>
          <w:u w:val="single"/>
        </w:rPr>
        <w:t xml:space="preserve">$136,047,000</w:t>
      </w:r>
      <w:r>
        <w:rPr/>
        <w:t xml:space="preserve"> of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u w:val="single"/>
        </w:rPr>
        <w:t xml:space="preserve">Columbia River Mental Health Services Clinic</w:t>
      </w:r>
      <w:r>
        <w:tab/>
      </w:r>
      <w:r>
        <w:rPr>
          <w:u w:val="single"/>
        </w:rPr>
        <w:t xml:space="preserve">$600,000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tabs>
          <w:tab w:val="right" w:leader="dot" w:pos="9936"/>
        </w:tabs>
      </w:pPr>
      <w:r>
        <w:rPr>
          <w:u w:val="single"/>
        </w:rPr>
        <w:t xml:space="preserve">Ituha Stabilization Facility Bed Increase</w:t>
      </w:r>
      <w:r>
        <w:tab/>
      </w:r>
      <w:r>
        <w:rPr>
          <w:u w:val="single"/>
        </w:rPr>
        <w:t xml:space="preserve">$90,000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rPr/>
        <w:t xml:space="preserve">$13,000,000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(SCCSC)</w:t>
      </w:r>
    </w:p>
    <w:p>
      <w:pPr>
        <w:spacing w:before="0" w:after="0" w:line="408" w:lineRule="exact"/>
        <w:ind w:left="0" w:right="0" w:firstLine="1152"/>
        <w:jc w:val="left"/>
        <w:tabs>
          <w:tab w:val="right" w:leader="dot" w:pos="9936"/>
        </w:tabs>
      </w:pPr>
      <w:r>
        <w:rPr/>
        <w:t xml:space="preserve">(Sedro-Woolley)</w:t>
      </w:r>
      <w:r>
        <w:tab/>
      </w:r>
      <w:r>
        <w:rPr/>
        <w:t xml:space="preserve">$12,700,000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t xml:space="preserve">Three Rivers Behavioral Health Center (Kennewick)</w:t>
      </w:r>
      <w:r>
        <w:tab/>
      </w:r>
      <w:r>
        <w:t>((</w:t>
      </w:r>
      <w:r>
        <w:rPr>
          <w:strike/>
        </w:rPr>
        <w:t xml:space="preserve">$5,000,000</w:t>
      </w:r>
      <w:r>
        <w:t>))</w:t>
      </w:r>
    </w:p>
    <w:p>
      <w:pPr>
        <w:spacing w:before="0" w:after="0" w:line="408" w:lineRule="exact"/>
        <w:ind w:left="0" w:right="0" w:firstLine="0"/>
        <w:jc w:val="right"/>
      </w:pPr>
      <w:r>
        <w:rPr>
          <w:u w:val="single"/>
        </w:rPr>
        <w:t xml:space="preserve">$6,500,000</w:t>
      </w:r>
    </w:p>
    <w:p>
      <w:pPr>
        <w:spacing w:before="0" w:after="0" w:line="408" w:lineRule="exact"/>
        <w:ind w:left="0" w:right="0" w:firstLine="576"/>
        <w:jc w:val="left"/>
        <w:tabs>
          <w:tab w:val="right" w:leader="dot" w:pos="9936"/>
        </w:tabs>
      </w:pPr>
      <w:r>
        <w:rPr/>
        <w:t xml:space="preserve">Whatcom 23-Hour Crisis Relief Center (Bellingham)</w:t>
      </w:r>
      <w:r>
        <w:tab/>
      </w:r>
      <w:r>
        <w:rPr/>
        <w:t xml:space="preserve">$9,000,000</w:t>
      </w:r>
    </w:p>
    <w:p>
      <w:pPr>
        <w:spacing w:before="0" w:after="0" w:line="408" w:lineRule="exact"/>
        <w:ind w:left="0" w:right="0" w:firstLine="576"/>
        <w:jc w:val="left"/>
        <w:tabs>
          <w:tab w:val="right" w:leader="dot" w:pos="9936"/>
        </w:tabs>
      </w:pPr>
      <w:r>
        <w:rPr>
          <w:u w:val="single"/>
        </w:rPr>
        <w:t xml:space="preserve">Yakima Drop-in Center</w:t>
      </w:r>
      <w:r>
        <w:tab/>
      </w:r>
      <w:r>
        <w:rPr>
          <w:u w:val="single"/>
        </w:rPr>
        <w:t xml:space="preserve">$800,000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$211,000,000</w:t>
      </w:r>
      <w:r>
        <w:t>))</w:t>
      </w:r>
    </w:p>
    <w:p>
      <w:pPr>
        <w:spacing w:before="0" w:after="0" w:line="408" w:lineRule="exact"/>
        <w:ind w:left="0" w:right="0" w:firstLine="0"/>
        <w:jc w:val="left"/>
        <w:tabs>
          <w:tab w:val="right" w:leader="none" w:pos="9936"/>
        </w:tabs>
      </w:pPr>
      <w:r>
        <w:tab/>
      </w:r>
      <w:r>
        <w:rPr>
          <w:u w:val="single"/>
        </w:rPr>
        <w:t xml:space="preserve">$219,240,000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$844,000,000</w:t>
      </w:r>
      <w:r>
        <w:t>))</w:t>
      </w:r>
    </w:p>
    <w:p>
      <w:pPr>
        <w:spacing w:before="0" w:after="0" w:line="408" w:lineRule="exact"/>
        <w:ind w:left="0" w:right="0" w:firstLine="0"/>
        <w:jc w:val="left"/>
        <w:tabs>
          <w:tab w:val="right" w:leader="none" w:pos="9936"/>
        </w:tabs>
      </w:pPr>
      <w:r>
        <w:tab/>
      </w:r>
      <w:r>
        <w:rPr>
          <w:u w:val="single"/>
        </w:rPr>
        <w:t xml:space="preserve">$865,000,000</w:t>
      </w:r>
    </w:p>
    <w:p>
      <w:pPr>
        <w:tabs>
          <w:tab w:val="right" w:leader="dot" w:pos="9936"/>
        </w:tabs>
        <w:ind w:left="0" w:right="0" w:firstLine="1440"/>
      </w:pPr>
      <w:r>
        <w:rPr/>
        <w:t xml:space="preserve">TOTAL</w:t>
      </w:r>
      <w:r>
        <w:tab/>
      </w:r>
      <w:r>
        <w:t>((</w:t>
      </w:r>
      <w:r>
        <w:rPr>
          <w:strike/>
        </w:rPr>
        <w:t xml:space="preserve">$1,055,000,000</w:t>
      </w:r>
      <w:r>
        <w:t>))</w:t>
      </w:r>
    </w:p>
    <w:p>
      <w:pPr>
        <w:tabs>
          <w:tab w:val="right" w:leader="none" w:pos="9936"/>
        </w:tabs>
        <w:ind w:left="0" w:right="0" w:firstLine="1440"/>
      </w:pPr>
      <w:r>
        <w:tab/>
      </w:r>
      <w:r>
        <w:rPr>
          <w:u w:val="single"/>
        </w:rPr>
        <w:t xml:space="preserve">$1,084,240,000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$7,350,000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w:t>
      </w:r>
      <w:r>
        <w:t>((</w:t>
      </w:r>
      <w:r>
        <w:rPr>
          <w:strike/>
        </w:rPr>
        <w:t xml:space="preserve">$42,050,000</w:t>
      </w:r>
      <w:r>
        <w:t>))</w:t>
      </w:r>
      <w:r>
        <w:rPr/>
        <w:t xml:space="preserve"> </w:t>
      </w:r>
      <w:r>
        <w:rPr>
          <w:u w:val="single"/>
        </w:rPr>
        <w:t xml:space="preserve">$46,550,000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w:t>
      </w:r>
      <w:r>
        <w:rPr>
          <w:u w:val="single"/>
        </w:rPr>
        <w:t xml:space="preserve">,</w:t>
      </w:r>
      <w:r>
        <w:rPr/>
        <w:t xml:space="preserve"> as defined by the department of children, youth, and families</w:t>
      </w:r>
      <w:r>
        <w:rPr>
          <w:u w:val="single"/>
        </w:rPr>
        <w:t xml:space="preserve">, and to applications submitted under subsection (1) of this section for facilities at risk of closure due to compliance with state licensure requirements</w:t>
      </w:r>
      <w:r>
        <w:rPr/>
        <w:t xml:space="preserve">.</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w:t>
      </w:r>
      <w:r>
        <w:t>((</w:t>
      </w:r>
      <w:r>
        <w:rPr>
          <w:strike/>
        </w:rPr>
        <w:t xml:space="preserve">$17,600,000</w:t>
      </w:r>
      <w:r>
        <w:t>))</w:t>
      </w:r>
      <w:r>
        <w:rPr/>
        <w:t xml:space="preserve"> </w:t>
      </w:r>
      <w:r>
        <w:rPr>
          <w:u w:val="single"/>
        </w:rPr>
        <w:t xml:space="preserve">$18,250,000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t xml:space="preserve">Cora Whitley Family Center (Tacoma)</w:t>
      </w:r>
      <w:r>
        <w:tab/>
      </w:r>
      <w:r>
        <w:t>((</w:t>
      </w:r>
      <w:r>
        <w:rPr>
          <w:strike/>
        </w:rPr>
        <w:t xml:space="preserve">$2,500,000</w:t>
      </w:r>
      <w:r>
        <w:t>))</w:t>
      </w:r>
      <w:r>
        <w:rPr/>
        <w:t xml:space="preserve"> </w:t>
      </w:r>
      <w:r>
        <w:rPr>
          <w:u w:val="single"/>
        </w:rPr>
        <w:t xml:space="preserve">$3,000,000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u w:val="single"/>
        </w:rPr>
        <w:t xml:space="preserve">Marysville Early Learning Center</w:t>
      </w:r>
      <w:r>
        <w:tab/>
      </w:r>
      <w:r>
        <w:rPr>
          <w:u w:val="single"/>
        </w:rPr>
        <w:t xml:space="preserve">$150,000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rPr/>
        <w:t xml:space="preserve">$2,000,000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$72,500,000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$260,000,000</w:t>
      </w:r>
      <w:r>
        <w:t>))</w:t>
      </w:r>
    </w:p>
    <w:p>
      <w:pPr>
        <w:spacing w:before="0" w:after="0" w:line="408" w:lineRule="exact"/>
        <w:ind w:left="0" w:right="0" w:firstLine="0"/>
        <w:jc w:val="left"/>
        <w:tabs>
          <w:tab w:val="right" w:leader="none" w:pos="9936"/>
        </w:tabs>
      </w:pPr>
      <w:r>
        <w:tab/>
      </w:r>
      <w:r>
        <w:rPr>
          <w:u w:val="single"/>
        </w:rPr>
        <w:t xml:space="preserve">$287,400,000</w:t>
      </w:r>
    </w:p>
    <w:p>
      <w:pPr>
        <w:tabs>
          <w:tab w:val="right" w:leader="dot" w:pos="9936"/>
        </w:tabs>
        <w:ind w:left="0" w:right="0" w:firstLine="1440"/>
      </w:pPr>
      <w:r>
        <w:rPr/>
        <w:t xml:space="preserve">TOTAL</w:t>
      </w:r>
      <w:r>
        <w:tab/>
      </w:r>
      <w:r>
        <w:t>((</w:t>
      </w:r>
      <w:r>
        <w:rPr>
          <w:strike/>
        </w:rPr>
        <w:t xml:space="preserve">$325,000,000</w:t>
      </w:r>
      <w:r>
        <w:t>))</w:t>
      </w:r>
    </w:p>
    <w:p>
      <w:pPr>
        <w:tabs>
          <w:tab w:val="right" w:leader="none" w:pos="9936"/>
        </w:tabs>
        <w:ind w:left="0" w:right="0" w:firstLine="1440"/>
      </w:pPr>
      <w:r>
        <w:tab/>
      </w:r>
      <w:r>
        <w:rPr>
          <w:u w:val="single"/>
        </w:rPr>
        <w:t xml:space="preserve">$359,900,000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w:t>
      </w:r>
      <w:r>
        <w:t>((</w:t>
      </w:r>
      <w:r>
        <w:rPr>
          <w:strike/>
        </w:rPr>
        <w:t xml:space="preserve">(Spokane Valley)</w:t>
      </w:r>
      <w:r>
        <w:t>))</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w:t>
      </w:r>
      <w:r>
        <w:t>))</w:t>
      </w:r>
      <w:r>
        <w:rPr/>
        <w:t xml:space="preserve"> </w:t>
      </w:r>
      <w:r>
        <w:rPr>
          <w:u w:val="single"/>
        </w:rPr>
        <w:t xml:space="preserve">$200,000</w:t>
      </w:r>
      <w:r>
        <w:rPr/>
        <w:t xml:space="preserve"> of the state taxable building construction account—appropriation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w:t>
      </w:r>
      <w:r>
        <w:t>((</w:t>
      </w:r>
      <w:r>
        <w:rPr>
          <w:strike/>
        </w:rPr>
        <w:t xml:space="preserve">$1,000,000</w:t>
      </w:r>
      <w:r>
        <w:t>))</w:t>
      </w:r>
      <w:r>
        <w:rPr/>
        <w:t xml:space="preserve"> </w:t>
      </w:r>
      <w:r>
        <w:rPr>
          <w:u w:val="single"/>
        </w:rPr>
        <w:t xml:space="preserve">$200,000</w:t>
      </w:r>
      <w:r>
        <w:rPr/>
        <w:t xml:space="preserve">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t>((</w:t>
      </w:r>
      <w:r>
        <w:rPr>
          <w:strike/>
        </w:rPr>
        <w:t xml:space="preserve">$1,860,000</w:t>
      </w:r>
      <w:r>
        <w:t>))</w:t>
      </w:r>
      <w:r>
        <w:rPr/>
        <w:t xml:space="preserve"> </w:t>
      </w:r>
      <w:r>
        <w:rPr>
          <w:u w:val="single"/>
        </w:rPr>
        <w:t xml:space="preserve">$3,720,000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$1,860,000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$35,810,000</w:t>
      </w:r>
    </w:p>
    <w:p>
      <w:pPr>
        <w:tabs>
          <w:tab w:val="right" w:leader="dot" w:pos="9936"/>
        </w:tabs>
        <w:ind w:left="0" w:right="0" w:firstLine="1440"/>
      </w:pPr>
      <w:r>
        <w:rPr>
          <w:u w:val="single"/>
        </w:rPr>
        <w:t xml:space="preserve">Subtotal Appropriation</w:t>
      </w: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$48,800,000</w:t>
      </w:r>
      <w:r>
        <w:t>))</w:t>
      </w:r>
    </w:p>
    <w:p>
      <w:pPr>
        <w:spacing w:before="0" w:after="0" w:line="408" w:lineRule="exact"/>
        <w:ind w:left="0" w:right="0" w:firstLine="0"/>
        <w:jc w:val="left"/>
        <w:tabs>
          <w:tab w:val="right" w:leader="none" w:pos="9936"/>
        </w:tabs>
      </w:pPr>
      <w:r>
        <w:tab/>
      </w:r>
      <w:r>
        <w:rPr>
          <w:u w:val="single"/>
        </w:rPr>
        <w:t xml:space="preserve">$56,240,000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$93,910,000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Reducing Emissions in Hard-to-Decarbonize Sectors Program (40000577)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this section, the</w:t>
      </w:r>
      <w:r>
        <w:rPr/>
        <w:t xml:space="preserve"> appropriation in this section is provided solely for the department to administer a grant program for greenhouse gas emissions reduction strategies for hard to decarbonize sectors, including industry, aviation, and maritime.</w:t>
      </w:r>
    </w:p>
    <w:p>
      <w:pPr>
        <w:spacing w:before="0" w:after="0" w:line="408" w:lineRule="exact"/>
        <w:ind w:left="0" w:right="0" w:firstLine="576"/>
        <w:jc w:val="left"/>
      </w:pPr>
      <w:r>
        <w:rPr/>
        <w:t xml:space="preserve">(2) Grant awards may be used only to achieve near-term greenhouse gas emissions reductions in eligible sectors beyond what would have been achieved under business as usual. The grant program must prioritize projects that improve compliance with state greenhouse gas reduction policies including, but not limited to, the cap and invest program, the clean fuel standard, and the hydrofluorocarbon phasedown. Projects may include efficiency and process improvements. Awards per applicant may not exceed 15 percent of available funding. The department may require that applicants provide nonstate matching funds.</w:t>
      </w:r>
    </w:p>
    <w:p>
      <w:pPr>
        <w:spacing w:before="0" w:after="0" w:line="408" w:lineRule="exact"/>
        <w:ind w:left="0" w:right="0" w:firstLine="576"/>
        <w:jc w:val="left"/>
      </w:pPr>
      <w:r>
        <w:rPr/>
        <w:t xml:space="preserve">(3) Up to $250,000 of the appropriation in this section is for the department to provide facilitation and consultation to eligible facilities to help them identify, plan, and implement near-term strategies to achieve reductions in the facility's greenhouse gas emissions. The department may also consult with eligible facilities to develop a long-term strategy for industrial decarbonization and emissions reduction.</w:t>
      </w:r>
    </w:p>
    <w:p>
      <w:pPr>
        <w:spacing w:before="0" w:after="0" w:line="408" w:lineRule="exact"/>
        <w:ind w:left="0" w:right="0" w:firstLine="576"/>
        <w:jc w:val="left"/>
      </w:pPr>
      <w:r>
        <w:rPr/>
        <w:t xml:space="preserve">(4) Up to $324,000 of the appropriation provided in this section is for the department to develop a process, in consultation with Washington department of transportation, to select projects to advance the research, development, or manufacturing of sustainable aviation.</w:t>
      </w:r>
    </w:p>
    <w:p>
      <w:pPr>
        <w:spacing w:before="0" w:after="0" w:line="408" w:lineRule="exact"/>
        <w:ind w:left="0" w:right="0" w:firstLine="576"/>
        <w:jc w:val="left"/>
      </w:pPr>
      <w:r>
        <w:rPr/>
        <w:t xml:space="preserve">(5) </w:t>
      </w:r>
      <w:r>
        <w:rPr>
          <w:u w:val="single"/>
        </w:rPr>
        <w:t xml:space="preserve">$4,800,000 of the appropriation in this section is provided solely for the kaiser aluminum boiler replacement project, which replaces two existing 1943 vintage steam boilers with two new boilers. When fully deployed, the project will reduce approximately 13,000 metric tons per year in carbon dioxide equivalent emissions. The kaiser aluminum boiler replacement project must provide a one-to-one match with state funds. It is the intent of the legislature that if the appropriation in this subsection is not spent by June 30, 2027, the funding provided in this subsection will lapse and will not be reappropriated.</w:t>
      </w:r>
    </w:p>
    <w:p>
      <w:pPr>
        <w:spacing w:before="0" w:after="0" w:line="408" w:lineRule="exact"/>
        <w:ind w:left="0" w:right="0" w:firstLine="576"/>
        <w:jc w:val="left"/>
      </w:pPr>
      <w:r>
        <w:rPr>
          <w:u w:val="single"/>
        </w:rPr>
        <w:t xml:space="preserve">(6)</w:t>
      </w:r>
      <w:r>
        <w:rPr/>
        <w:t xml:space="preserve"> Up to 5 percent of the appropriation in this section is for the department to administer the reducing emissions in hard-to-decarbonize sectors program, including, but not limited to, providing technical assistance, managing contracts, reporting, and providing assistance in the planning and implementation process.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minimum of 40 percent of the appropriation must be spent for projects that benefit vulnerable populations in overburdened communities as defined in RCW 70A.65.010.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$49,400,000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$80,000,000</w:t>
      </w:r>
      <w:r>
        <w:t>))</w:t>
      </w:r>
    </w:p>
    <w:p>
      <w:pPr>
        <w:spacing w:before="0" w:after="0" w:line="408" w:lineRule="exact"/>
        <w:ind w:left="0" w:right="0" w:firstLine="0"/>
        <w:jc w:val="left"/>
        <w:tabs>
          <w:tab w:val="right" w:leader="none" w:pos="9936"/>
        </w:tabs>
      </w:pPr>
      <w:r>
        <w:tab/>
      </w:r>
      <w:r>
        <w:rPr>
          <w:u w:val="single"/>
        </w:rPr>
        <w:t xml:space="preserve">$178,400,000</w:t>
      </w:r>
    </w:p>
    <w:p>
      <w:pPr>
        <w:tabs>
          <w:tab w:val="right" w:leader="dot" w:pos="9936"/>
        </w:tabs>
        <w:ind w:left="0" w:right="0" w:firstLine="1440"/>
      </w:pPr>
      <w:r>
        <w:rPr/>
        <w:t xml:space="preserve">TOTAL</w:t>
      </w:r>
      <w:r>
        <w:tab/>
      </w:r>
      <w:r>
        <w:t>((</w:t>
      </w:r>
      <w:r>
        <w:rPr>
          <w:strike/>
        </w:rPr>
        <w:t xml:space="preserve">$100,000,000</w:t>
      </w:r>
      <w:r>
        <w:t>))</w:t>
      </w:r>
    </w:p>
    <w:p>
      <w:pPr>
        <w:tabs>
          <w:tab w:val="right" w:leader="none" w:pos="9936"/>
        </w:tabs>
        <w:ind w:left="0" w:right="0" w:firstLine="1440"/>
      </w:pPr>
      <w:r>
        <w:tab/>
      </w:r>
      <w:r>
        <w:rPr>
          <w:u w:val="single"/>
        </w:rPr>
        <w:t xml:space="preserve">$227,800,000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or land acquisition costs.</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w:t>
      </w:r>
      <w:r>
        <w:tab/>
      </w:r>
      <w:r>
        <w:rPr/>
        <w:t xml:space="preserve">$795,000</w:t>
      </w:r>
    </w:p>
    <w:p>
      <w:pPr>
        <w:spacing w:before="0" w:after="0" w:line="408" w:lineRule="exact"/>
        <w:ind w:left="0" w:right="0" w:firstLine="576"/>
        <w:jc w:val="left"/>
        <w:tabs>
          <w:tab w:val="right" w:leader="dot" w:pos="9936"/>
        </w:tabs>
      </w:pPr>
      <w:r>
        <w:rPr/>
        <w:t xml:space="preserve">FHPM Childcare Project</w:t>
      </w:r>
      <w:r>
        <w:tab/>
      </w:r>
      <w:r>
        <w:rPr/>
        <w:t xml:space="preserve">$200,000</w:t>
      </w:r>
    </w:p>
    <w:p>
      <w:pPr>
        <w:spacing w:before="0" w:after="0" w:line="408" w:lineRule="exact"/>
        <w:ind w:left="0" w:right="0" w:firstLine="576"/>
        <w:jc w:val="left"/>
        <w:tabs>
          <w:tab w:val="right" w:leader="dot" w:pos="9936"/>
        </w:tabs>
      </w:pPr>
      <w:r>
        <w:rPr/>
        <w:t xml:space="preserve">FHPM Kitsap Way Village</w:t>
      </w:r>
      <w:r>
        <w:tab/>
      </w:r>
      <w:r>
        <w:rPr/>
        <w:t xml:space="preserve">$200,000</w:t>
      </w:r>
    </w:p>
    <w:p>
      <w:pPr>
        <w:spacing w:before="0" w:after="0" w:line="408" w:lineRule="exact"/>
        <w:ind w:left="0" w:right="0" w:firstLine="576"/>
        <w:jc w:val="left"/>
        <w:tabs>
          <w:tab w:val="right" w:leader="dot" w:pos="9936"/>
        </w:tabs>
      </w:pPr>
      <w:r>
        <w:rPr/>
        <w:t xml:space="preserve">Monterey Lofts Renovation - Phase 2</w:t>
      </w:r>
      <w:r>
        <w:tab/>
      </w:r>
      <w:r>
        <w:rPr/>
        <w:t xml:space="preserve">$987,000</w:t>
      </w:r>
    </w:p>
    <w:p>
      <w:pPr>
        <w:spacing w:before="0" w:after="0" w:line="408" w:lineRule="exact"/>
        <w:ind w:left="0" w:right="0" w:firstLine="576"/>
        <w:jc w:val="left"/>
        <w:tabs>
          <w:tab w:val="right" w:leader="dot" w:pos="9936"/>
        </w:tabs>
      </w:pPr>
      <w:r>
        <w:rPr/>
        <w:t xml:space="preserve">Nuwe Reis Village at Barker Creek</w:t>
      </w:r>
      <w:r>
        <w:tab/>
      </w:r>
      <w:r>
        <w:rPr/>
        <w:t xml:space="preserve">$2,953,000</w:t>
      </w:r>
    </w:p>
    <w:p>
      <w:pPr>
        <w:spacing w:before="0" w:after="0" w:line="408" w:lineRule="exact"/>
        <w:ind w:left="0" w:right="0" w:firstLine="576"/>
        <w:jc w:val="left"/>
        <w:tabs>
          <w:tab w:val="right" w:leader="dot" w:pos="9936"/>
        </w:tabs>
      </w:pPr>
      <w:r>
        <w:rPr/>
        <w:t xml:space="preserve">Rainier Valley Homeownership Initiative</w:t>
      </w:r>
      <w:r>
        <w:tab/>
      </w:r>
      <w:r>
        <w:rPr/>
        <w:t xml:space="preserve">$500,000</w:t>
      </w:r>
    </w:p>
    <w:p>
      <w:pPr>
        <w:spacing w:before="0" w:after="0" w:line="408" w:lineRule="exact"/>
        <w:ind w:left="0" w:right="0" w:firstLine="576"/>
        <w:jc w:val="left"/>
        <w:tabs>
          <w:tab w:val="right" w:leader="dot" w:pos="9936"/>
        </w:tabs>
      </w:pPr>
      <w:r>
        <w:rPr/>
        <w:t xml:space="preserve">Seattle Indian Services Commission</w:t>
      </w:r>
      <w:r>
        <w:tab/>
      </w:r>
      <w:r>
        <w:rPr/>
        <w:t xml:space="preserve">$300,000</w:t>
      </w:r>
    </w:p>
    <w:p>
      <w:pPr>
        <w:spacing w:before="0" w:after="0" w:line="408" w:lineRule="exact"/>
        <w:ind w:left="0" w:right="0" w:firstLine="576"/>
        <w:jc w:val="left"/>
        <w:tabs>
          <w:tab w:val="right" w:leader="dot" w:pos="9936"/>
        </w:tabs>
      </w:pPr>
      <w:r>
        <w:rPr/>
        <w:t xml:space="preserve">Seattle Tibetan Community Center</w:t>
      </w:r>
      <w:r>
        <w:tab/>
      </w:r>
      <w:r>
        <w:rPr/>
        <w:t xml:space="preserve">$432,000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$25,468,000</w:t>
      </w:r>
    </w:p>
    <w:p>
      <w:pPr>
        <w:tabs>
          <w:tab w:val="right" w:leader="dot" w:pos="9936"/>
        </w:tabs>
        <w:ind w:left="0" w:right="0" w:firstLine="1440"/>
      </w:pPr>
      <w:r>
        <w:rPr/>
        <w:t xml:space="preserve">TOTAL</w:t>
      </w:r>
      <w:r>
        <w:tab/>
      </w:r>
      <w:r>
        <w:rPr/>
        <w:t xml:space="preserve">$31,835,000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Grants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takes effect January 1, 2025, and is provided solely for grants to eligible entities that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(2)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(3)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(4)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(5) Except for match funds allocated in subsection (7) of this section,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(a)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(b) Ensure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(6)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(7) $20,000,000 of the appropriation in this section takes effect January 1, 2025, and is provided solely for grants to projects that demonstrate high-wage, clean job creation in Washington, provide risk reduction for investments in public and private infrastructure to enhance industrial lands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(8) $4,000,000 of the appropriation in this section takes effect January 1, 2025, and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Grants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$42,388,000 of the appropriation in this section takes effect January 1, 2025, and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(2)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(3) Up to five percent of the appropriation in subsection (1) of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$7,612,000 of the appropriation in this section takes effect January 1, 2025, and is provided solely as state match for the Lummi Indian business council energy projects.</w:t>
      </w:r>
    </w:p>
    <w:p>
      <w:pPr>
        <w:spacing w:before="0" w:after="0" w:line="408" w:lineRule="exact"/>
        <w:ind w:left="0" w:right="0" w:firstLine="576"/>
        <w:jc w:val="left"/>
      </w:pPr>
      <w:r>
        <w:rPr/>
        <w:t xml:space="preserve">(5)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Broadband Equity and Affordability Grants (40000613)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statewide broadband office to administer the broadband equity, access, and deployment state grants program in section 60304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Projects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$31,517,000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192nd &amp; Hemlock Public Engagement and Design Program</w:t>
      </w:r>
      <w:r>
        <w:tab/>
      </w:r>
      <w:r>
        <w:rPr/>
        <w:t xml:space="preserve">$129,000</w:t>
      </w:r>
    </w:p>
    <w:p>
      <w:pPr>
        <w:spacing w:before="0" w:after="0" w:line="408" w:lineRule="exact"/>
        <w:ind w:left="0" w:right="0" w:firstLine="576"/>
        <w:jc w:val="left"/>
      </w:pPr>
      <w:r>
        <w:rPr/>
        <w:t xml:space="preserve">Adams County Evidence Processing &amp; Public Safety</w:t>
      </w:r>
    </w:p>
    <w:p>
      <w:pPr>
        <w:spacing w:before="0" w:after="0" w:line="408" w:lineRule="exact"/>
        <w:ind w:left="0" w:right="0" w:firstLine="1152"/>
        <w:jc w:val="left"/>
        <w:tabs>
          <w:tab w:val="right" w:leader="dot" w:pos="9936"/>
        </w:tabs>
      </w:pPr>
      <w:r>
        <w:rPr/>
        <w:t xml:space="preserve">Improvements</w:t>
      </w:r>
      <w:r>
        <w:tab/>
      </w:r>
      <w:r>
        <w:rPr/>
        <w:t xml:space="preserve">$1,000,000</w:t>
      </w:r>
    </w:p>
    <w:p>
      <w:pPr>
        <w:spacing w:before="0" w:after="0" w:line="408" w:lineRule="exact"/>
        <w:ind w:left="0" w:right="0" w:firstLine="576"/>
        <w:jc w:val="left"/>
        <w:tabs>
          <w:tab w:val="right" w:leader="dot" w:pos="9936"/>
        </w:tabs>
      </w:pPr>
      <w:r>
        <w:rPr/>
        <w:t xml:space="preserve">African Business Innovation Center</w:t>
      </w:r>
      <w:r>
        <w:tab/>
      </w:r>
      <w:r>
        <w:rPr/>
        <w:t xml:space="preserve">$25,000</w:t>
      </w:r>
    </w:p>
    <w:p>
      <w:pPr>
        <w:spacing w:before="0" w:after="0" w:line="408" w:lineRule="exact"/>
        <w:ind w:left="0" w:right="0" w:firstLine="576"/>
        <w:jc w:val="left"/>
        <w:tabs>
          <w:tab w:val="right" w:leader="dot" w:pos="9936"/>
        </w:tabs>
      </w:pPr>
      <w:r>
        <w:rPr/>
        <w:t xml:space="preserve">Aquatic Center At Martin Luther King Jr. Park</w:t>
      </w:r>
      <w:r>
        <w:tab/>
      </w:r>
      <w:r>
        <w:rPr/>
        <w:t xml:space="preserve">$75,000</w:t>
      </w:r>
    </w:p>
    <w:p>
      <w:pPr>
        <w:spacing w:before="0" w:after="0" w:line="408" w:lineRule="exact"/>
        <w:ind w:left="0" w:right="0" w:firstLine="576"/>
        <w:jc w:val="left"/>
        <w:tabs>
          <w:tab w:val="right" w:leader="dot" w:pos="9936"/>
        </w:tabs>
      </w:pPr>
      <w:r>
        <w:rPr/>
        <w:t xml:space="preserve">Auburn Downtown Plaza Design/Development</w:t>
      </w:r>
      <w:r>
        <w:tab/>
      </w:r>
      <w:r>
        <w:rPr/>
        <w:t xml:space="preserve">$258,000</w:t>
      </w:r>
    </w:p>
    <w:p>
      <w:pPr>
        <w:spacing w:before="0" w:after="0" w:line="408" w:lineRule="exact"/>
        <w:ind w:left="0" w:right="0" w:firstLine="576"/>
        <w:jc w:val="left"/>
        <w:tabs>
          <w:tab w:val="right" w:leader="dot" w:pos="9936"/>
        </w:tabs>
      </w:pPr>
      <w:r>
        <w:rPr/>
        <w:t xml:space="preserve">Battle Ground Health Care Clinic</w:t>
      </w:r>
      <w:r>
        <w:tab/>
      </w:r>
      <w:r>
        <w:rPr/>
        <w:t xml:space="preserve">$400,000</w:t>
      </w:r>
    </w:p>
    <w:p>
      <w:pPr>
        <w:spacing w:before="0" w:after="0" w:line="408" w:lineRule="exact"/>
        <w:ind w:left="0" w:right="0" w:firstLine="576"/>
        <w:jc w:val="left"/>
        <w:tabs>
          <w:tab w:val="right" w:leader="dot" w:pos="9936"/>
        </w:tabs>
      </w:pPr>
      <w:r>
        <w:rPr/>
        <w:t xml:space="preserve">Benaroya Hall Street Front Poster Boxes</w:t>
      </w:r>
      <w:r>
        <w:tab/>
      </w:r>
      <w:r>
        <w:rPr/>
        <w:t xml:space="preserve">$200,000</w:t>
      </w:r>
    </w:p>
    <w:p>
      <w:pPr>
        <w:spacing w:before="0" w:after="0" w:line="408" w:lineRule="exact"/>
        <w:ind w:left="0" w:right="0" w:firstLine="576"/>
        <w:jc w:val="left"/>
        <w:tabs>
          <w:tab w:val="right" w:leader="dot" w:pos="9936"/>
        </w:tabs>
      </w:pPr>
      <w:r>
        <w:rPr/>
        <w:t xml:space="preserve">Buddhist Temple Arson Restoration</w:t>
      </w:r>
      <w:r>
        <w:tab/>
      </w:r>
      <w:r>
        <w:rPr/>
        <w:t xml:space="preserve">$225,000</w:t>
      </w:r>
    </w:p>
    <w:p>
      <w:pPr>
        <w:spacing w:before="0" w:after="0" w:line="408" w:lineRule="exact"/>
        <w:ind w:left="0" w:right="0" w:firstLine="576"/>
        <w:jc w:val="left"/>
        <w:tabs>
          <w:tab w:val="right" w:leader="dot" w:pos="9936"/>
        </w:tabs>
      </w:pPr>
      <w:r>
        <w:rPr/>
        <w:t xml:space="preserve">Chamber of Commerce Historical Archive</w:t>
      </w:r>
      <w:r>
        <w:tab/>
      </w:r>
      <w:r>
        <w:rPr/>
        <w:t xml:space="preserve">$38,000</w:t>
      </w:r>
    </w:p>
    <w:p>
      <w:pPr>
        <w:spacing w:before="0" w:after="0" w:line="408" w:lineRule="exact"/>
        <w:ind w:left="0" w:right="0" w:firstLine="576"/>
        <w:jc w:val="left"/>
        <w:tabs>
          <w:tab w:val="right" w:leader="dot" w:pos="9936"/>
        </w:tabs>
      </w:pPr>
      <w:r>
        <w:rPr/>
        <w:t xml:space="preserve">Chimacum Grange Hall Roofing Replacement</w:t>
      </w:r>
      <w:r>
        <w:tab/>
      </w:r>
      <w:r>
        <w:rPr/>
        <w:t xml:space="preserve">$26,000</w:t>
      </w:r>
    </w:p>
    <w:p>
      <w:pPr>
        <w:spacing w:before="0" w:after="0" w:line="408" w:lineRule="exact"/>
        <w:ind w:left="0" w:right="0" w:firstLine="576"/>
        <w:jc w:val="left"/>
        <w:tabs>
          <w:tab w:val="right" w:leader="dot" w:pos="9936"/>
        </w:tabs>
      </w:pPr>
      <w:r>
        <w:rPr/>
        <w:t xml:space="preserve">Chinese American Legacy Artwork Project</w:t>
      </w:r>
      <w:r>
        <w:tab/>
      </w:r>
      <w:r>
        <w:rPr/>
        <w:t xml:space="preserve">$25,000</w:t>
      </w:r>
    </w:p>
    <w:p>
      <w:pPr>
        <w:spacing w:before="0" w:after="0" w:line="408" w:lineRule="exact"/>
        <w:ind w:left="0" w:right="0" w:firstLine="576"/>
        <w:jc w:val="left"/>
        <w:tabs>
          <w:tab w:val="right" w:leader="dot" w:pos="9936"/>
        </w:tabs>
      </w:pPr>
      <w:r>
        <w:rPr/>
        <w:t xml:space="preserve">City of Arlington Jenson Park Improvements</w:t>
      </w:r>
      <w:r>
        <w:tab/>
      </w:r>
      <w:r>
        <w:rPr/>
        <w:t xml:space="preserve">$150,000</w:t>
      </w:r>
    </w:p>
    <w:p>
      <w:pPr>
        <w:spacing w:before="0" w:after="0" w:line="408" w:lineRule="exact"/>
        <w:ind w:left="0" w:right="0" w:firstLine="576"/>
        <w:jc w:val="left"/>
        <w:tabs>
          <w:tab w:val="right" w:leader="dot" w:pos="9936"/>
        </w:tabs>
      </w:pPr>
      <w:r>
        <w:rPr/>
        <w:t xml:space="preserve">City of Lacey Regional Public Safety Training Center</w:t>
      </w:r>
      <w:r>
        <w:tab/>
      </w:r>
      <w:r>
        <w:rPr/>
        <w:t xml:space="preserve">$50,000</w:t>
      </w:r>
    </w:p>
    <w:p>
      <w:pPr>
        <w:spacing w:before="0" w:after="0" w:line="408" w:lineRule="exact"/>
        <w:ind w:left="0" w:right="0" w:firstLine="576"/>
        <w:jc w:val="left"/>
      </w:pPr>
      <w:r>
        <w:rPr/>
        <w:t xml:space="preserve">City of Mill Creek Veteran's Monument Expansion &amp;</w:t>
      </w:r>
    </w:p>
    <w:p>
      <w:pPr>
        <w:spacing w:before="0" w:after="0" w:line="408" w:lineRule="exact"/>
        <w:ind w:left="0" w:right="0" w:firstLine="1152"/>
        <w:jc w:val="left"/>
        <w:tabs>
          <w:tab w:val="right" w:leader="dot" w:pos="9936"/>
        </w:tabs>
      </w:pPr>
      <w:r>
        <w:rPr/>
        <w:t xml:space="preserve">Memorial</w:t>
      </w:r>
      <w:r>
        <w:tab/>
      </w:r>
      <w:r>
        <w:rPr/>
        <w:t xml:space="preserve">$258,000</w:t>
      </w:r>
    </w:p>
    <w:p>
      <w:pPr>
        <w:spacing w:before="0" w:after="0" w:line="408" w:lineRule="exact"/>
        <w:ind w:left="0" w:right="0" w:firstLine="576"/>
        <w:jc w:val="left"/>
        <w:tabs>
          <w:tab w:val="right" w:leader="dot" w:pos="9936"/>
        </w:tabs>
      </w:pPr>
      <w:r>
        <w:rPr/>
        <w:t xml:space="preserve">City of Sequim Park Acquisition</w:t>
      </w:r>
      <w:r>
        <w:tab/>
      </w:r>
      <w:r>
        <w:rPr/>
        <w:t xml:space="preserve">$171,000</w:t>
      </w:r>
    </w:p>
    <w:p>
      <w:pPr>
        <w:spacing w:before="0" w:after="0" w:line="408" w:lineRule="exact"/>
        <w:ind w:left="0" w:right="0" w:firstLine="576"/>
        <w:jc w:val="left"/>
        <w:tabs>
          <w:tab w:val="right" w:leader="dot" w:pos="9936"/>
        </w:tabs>
      </w:pPr>
      <w:r>
        <w:rPr/>
        <w:t xml:space="preserve">Columbia Grange #87 Safety Improvements</w:t>
      </w:r>
      <w:r>
        <w:tab/>
      </w:r>
      <w:r>
        <w:rPr/>
        <w:t xml:space="preserve">$25,000</w:t>
      </w:r>
    </w:p>
    <w:p>
      <w:pPr>
        <w:spacing w:before="0" w:after="0" w:line="408" w:lineRule="exact"/>
        <w:ind w:left="0" w:right="0" w:firstLine="576"/>
        <w:jc w:val="left"/>
        <w:tabs>
          <w:tab w:val="right" w:leader="dot" w:pos="9936"/>
        </w:tabs>
      </w:pPr>
      <w:r>
        <w:rPr/>
        <w:t xml:space="preserve">Commercial Platform Lift</w:t>
      </w:r>
      <w:r>
        <w:tab/>
      </w:r>
      <w:r>
        <w:rPr/>
        <w:t xml:space="preserve">$17,000</w:t>
      </w:r>
    </w:p>
    <w:p>
      <w:pPr>
        <w:spacing w:before="0" w:after="0" w:line="408" w:lineRule="exact"/>
        <w:ind w:left="0" w:right="0" w:firstLine="576"/>
        <w:jc w:val="left"/>
        <w:tabs>
          <w:tab w:val="right" w:leader="dot" w:pos="9936"/>
        </w:tabs>
      </w:pPr>
      <w:r>
        <w:rPr/>
        <w:t xml:space="preserve">Cougar Mountain Zoo Indoor Educational Exhibit Space</w:t>
      </w:r>
      <w:r>
        <w:tab/>
      </w:r>
      <w:r>
        <w:rPr/>
        <w:t xml:space="preserve">$206,000</w:t>
      </w:r>
    </w:p>
    <w:p>
      <w:pPr>
        <w:spacing w:before="0" w:after="0" w:line="408" w:lineRule="exact"/>
        <w:ind w:left="0" w:right="0" w:firstLine="576"/>
        <w:jc w:val="left"/>
        <w:tabs>
          <w:tab w:val="right" w:leader="dot" w:pos="9936"/>
        </w:tabs>
      </w:pPr>
      <w:r>
        <w:rPr/>
        <w:t xml:space="preserve">Crescent Grange Hall Urgent Roof Repairs</w:t>
      </w:r>
      <w:r>
        <w:tab/>
      </w:r>
      <w:r>
        <w:rPr/>
        <w:t xml:space="preserve">$103,000</w:t>
      </w:r>
    </w:p>
    <w:p>
      <w:pPr>
        <w:spacing w:before="0" w:after="0" w:line="408" w:lineRule="exact"/>
        <w:ind w:left="0" w:right="0" w:firstLine="576"/>
        <w:jc w:val="left"/>
        <w:tabs>
          <w:tab w:val="right" w:leader="dot" w:pos="9936"/>
        </w:tabs>
      </w:pPr>
      <w:r>
        <w:rPr/>
        <w:t xml:space="preserve">Davenport Senior Center Capital Improvement</w:t>
      </w:r>
      <w:r>
        <w:tab/>
      </w:r>
      <w:r>
        <w:rPr/>
        <w:t xml:space="preserve">$120,000</w:t>
      </w:r>
    </w:p>
    <w:p>
      <w:pPr>
        <w:spacing w:before="0" w:after="0" w:line="408" w:lineRule="exact"/>
        <w:ind w:left="0" w:right="0" w:firstLine="576"/>
        <w:jc w:val="left"/>
        <w:tabs>
          <w:tab w:val="right" w:leader="dot" w:pos="9936"/>
        </w:tabs>
      </w:pPr>
      <w:r>
        <w:rPr/>
        <w:t xml:space="preserve">Des Moines Marina Electrification &amp; Shoreside Passeng</w:t>
      </w:r>
      <w:r>
        <w:tab/>
      </w:r>
      <w:r>
        <w:rPr/>
        <w:t xml:space="preserve">$100,000</w:t>
      </w:r>
    </w:p>
    <w:p>
      <w:pPr>
        <w:spacing w:before="0" w:after="0" w:line="408" w:lineRule="exact"/>
        <w:ind w:left="0" w:right="0" w:firstLine="576"/>
        <w:jc w:val="left"/>
        <w:tabs>
          <w:tab w:val="right" w:leader="dot" w:pos="9936"/>
        </w:tabs>
      </w:pPr>
      <w:r>
        <w:rPr/>
        <w:t xml:space="preserve">DV Shelter and Advocacy Center HVAC Upgrade</w:t>
      </w:r>
      <w:r>
        <w:tab/>
      </w:r>
      <w:r>
        <w:rPr/>
        <w:t xml:space="preserve">$100,000</w:t>
      </w:r>
    </w:p>
    <w:p>
      <w:pPr>
        <w:spacing w:before="0" w:after="0" w:line="408" w:lineRule="exact"/>
        <w:ind w:left="0" w:right="0" w:firstLine="576"/>
        <w:jc w:val="left"/>
        <w:tabs>
          <w:tab w:val="right" w:leader="dot" w:pos="9936"/>
        </w:tabs>
      </w:pPr>
      <w:r>
        <w:rPr/>
        <w:t xml:space="preserve">Eatonville Community Track &amp; Field Restrooms</w:t>
      </w:r>
      <w:r>
        <w:tab/>
      </w:r>
      <w:r>
        <w:rPr/>
        <w:t xml:space="preserve">$300,000</w:t>
      </w:r>
    </w:p>
    <w:p>
      <w:pPr>
        <w:spacing w:before="0" w:after="0" w:line="408" w:lineRule="exact"/>
        <w:ind w:left="0" w:right="0" w:firstLine="576"/>
        <w:jc w:val="left"/>
        <w:tabs>
          <w:tab w:val="right" w:leader="dot" w:pos="9936"/>
        </w:tabs>
      </w:pPr>
      <w:r>
        <w:rPr/>
        <w:t xml:space="preserve">Edmonds BGC Capital Project</w:t>
      </w:r>
      <w:r>
        <w:tab/>
      </w:r>
      <w:r>
        <w:rPr/>
        <w:t xml:space="preserve">$300,000</w:t>
      </w:r>
    </w:p>
    <w:p>
      <w:pPr>
        <w:spacing w:before="0" w:after="0" w:line="408" w:lineRule="exact"/>
        <w:ind w:left="0" w:right="0" w:firstLine="576"/>
        <w:jc w:val="left"/>
        <w:tabs>
          <w:tab w:val="right" w:leader="dot" w:pos="9936"/>
        </w:tabs>
      </w:pPr>
      <w:r>
        <w:rPr/>
        <w:t xml:space="preserve">Elevator Purchase and Installation</w:t>
      </w:r>
      <w:r>
        <w:tab/>
      </w:r>
      <w:r>
        <w:rPr/>
        <w:t xml:space="preserve">$274,000</w:t>
      </w:r>
    </w:p>
    <w:p>
      <w:pPr>
        <w:spacing w:before="0" w:after="0" w:line="408" w:lineRule="exact"/>
        <w:ind w:left="0" w:right="0" w:firstLine="576"/>
        <w:jc w:val="left"/>
        <w:tabs>
          <w:tab w:val="right" w:leader="dot" w:pos="9936"/>
        </w:tabs>
      </w:pPr>
      <w:r>
        <w:rPr/>
        <w:t xml:space="preserve">Ellensburg Community Fieldhouse</w:t>
      </w:r>
      <w:r>
        <w:tab/>
      </w:r>
      <w:r>
        <w:rPr/>
        <w:t xml:space="preserve">$72,000</w:t>
      </w:r>
    </w:p>
    <w:p>
      <w:pPr>
        <w:spacing w:before="0" w:after="0" w:line="408" w:lineRule="exact"/>
        <w:ind w:left="0" w:right="0" w:firstLine="576"/>
        <w:jc w:val="left"/>
        <w:tabs>
          <w:tab w:val="right" w:leader="dot" w:pos="9936"/>
        </w:tabs>
      </w:pPr>
      <w:r>
        <w:rPr/>
        <w:t xml:space="preserve">Emergency Communications Radio Microwave</w:t>
      </w:r>
      <w:r>
        <w:tab/>
      </w:r>
      <w:r>
        <w:rPr/>
        <w:t xml:space="preserve">$60,000</w:t>
      </w:r>
    </w:p>
    <w:p>
      <w:pPr>
        <w:spacing w:before="0" w:after="0" w:line="408" w:lineRule="exact"/>
        <w:ind w:left="0" w:right="0" w:firstLine="576"/>
        <w:jc w:val="left"/>
        <w:tabs>
          <w:tab w:val="right" w:leader="dot" w:pos="9936"/>
        </w:tabs>
      </w:pPr>
      <w:r>
        <w:rPr/>
        <w:t xml:space="preserve">Energy Efficiency Upgrades Robert Morris Lodge</w:t>
      </w:r>
      <w:r>
        <w:tab/>
      </w:r>
      <w:r>
        <w:rPr/>
        <w:t xml:space="preserve">$39,000</w:t>
      </w:r>
    </w:p>
    <w:p>
      <w:pPr>
        <w:spacing w:before="0" w:after="0" w:line="408" w:lineRule="exact"/>
        <w:ind w:left="0" w:right="0" w:firstLine="576"/>
        <w:jc w:val="left"/>
        <w:tabs>
          <w:tab w:val="right" w:leader="dot" w:pos="9936"/>
        </w:tabs>
      </w:pPr>
      <w:r>
        <w:rPr/>
        <w:t xml:space="preserve">Engineering and Surveying of Essential Fire Recovery</w:t>
      </w:r>
      <w:r>
        <w:tab/>
      </w:r>
      <w:r>
        <w:rPr/>
        <w:t xml:space="preserve">$300,000</w:t>
      </w:r>
    </w:p>
    <w:p>
      <w:pPr>
        <w:spacing w:before="0" w:after="0" w:line="408" w:lineRule="exact"/>
        <w:ind w:left="0" w:right="0" w:firstLine="576"/>
        <w:jc w:val="left"/>
        <w:tabs>
          <w:tab w:val="right" w:leader="dot" w:pos="9936"/>
        </w:tabs>
      </w:pPr>
      <w:r>
        <w:rPr/>
        <w:t xml:space="preserve">Eritrean Community Center Expansion</w:t>
      </w:r>
      <w:r>
        <w:tab/>
      </w:r>
      <w:r>
        <w:rPr/>
        <w:t xml:space="preserve">$100,000</w:t>
      </w:r>
    </w:p>
    <w:p>
      <w:pPr>
        <w:spacing w:before="0" w:after="0" w:line="408" w:lineRule="exact"/>
        <w:ind w:left="0" w:right="0" w:firstLine="576"/>
        <w:jc w:val="left"/>
        <w:tabs>
          <w:tab w:val="right" w:leader="dot" w:pos="9936"/>
        </w:tabs>
      </w:pPr>
      <w:r>
        <w:rPr/>
        <w:t xml:space="preserve">Everest Park Facilities Update</w:t>
      </w:r>
      <w:r>
        <w:tab/>
      </w:r>
      <w:r>
        <w:rPr/>
        <w:t xml:space="preserve">$300,000</w:t>
      </w:r>
    </w:p>
    <w:p>
      <w:pPr>
        <w:spacing w:before="0" w:after="0" w:line="408" w:lineRule="exact"/>
        <w:ind w:left="0" w:right="0" w:firstLine="576"/>
        <w:jc w:val="left"/>
      </w:pPr>
      <w:r>
        <w:rPr/>
        <w:t xml:space="preserve">FareStart Job Training &amp; Social Enterprise Capital</w:t>
      </w:r>
    </w:p>
    <w:p>
      <w:pPr>
        <w:spacing w:before="0" w:after="0" w:line="408" w:lineRule="exact"/>
        <w:ind w:left="0" w:right="0" w:firstLine="1152"/>
        <w:jc w:val="left"/>
        <w:tabs>
          <w:tab w:val="right" w:leader="dot" w:pos="9936"/>
        </w:tabs>
      </w:pPr>
      <w:r>
        <w:rPr/>
        <w:t xml:space="preserve">Improvements</w:t>
      </w:r>
      <w:r>
        <w:tab/>
      </w:r>
      <w:r>
        <w:rPr/>
        <w:t xml:space="preserve">$300,000</w:t>
      </w:r>
    </w:p>
    <w:p>
      <w:pPr>
        <w:spacing w:before="0" w:after="0" w:line="408" w:lineRule="exact"/>
        <w:ind w:left="0" w:right="0" w:firstLine="576"/>
        <w:jc w:val="left"/>
        <w:tabs>
          <w:tab w:val="right" w:leader="dot" w:pos="9936"/>
        </w:tabs>
      </w:pPr>
      <w:r>
        <w:rPr/>
        <w:t xml:space="preserve">Fire Station 41 Headquarters</w:t>
      </w:r>
      <w:r>
        <w:tab/>
      </w:r>
      <w:r>
        <w:rPr/>
        <w:t xml:space="preserve">$300,000</w:t>
      </w:r>
    </w:p>
    <w:p>
      <w:pPr>
        <w:spacing w:before="0" w:after="0" w:line="408" w:lineRule="exact"/>
        <w:ind w:left="0" w:right="0" w:firstLine="576"/>
        <w:jc w:val="left"/>
      </w:pPr>
      <w:r>
        <w:rPr/>
        <w:t xml:space="preserve">Firefighting PPE Decontamination CO2 Demonstration</w:t>
      </w:r>
    </w:p>
    <w:p>
      <w:pPr>
        <w:spacing w:before="0" w:after="0" w:line="408" w:lineRule="exact"/>
        <w:ind w:left="0" w:right="0" w:firstLine="1152"/>
        <w:jc w:val="left"/>
        <w:tabs>
          <w:tab w:val="right" w:leader="dot" w:pos="9936"/>
        </w:tabs>
      </w:pPr>
      <w:r>
        <w:rPr/>
        <w:t xml:space="preserve">Project</w:t>
      </w:r>
      <w:r>
        <w:tab/>
      </w:r>
      <w:r>
        <w:rPr/>
        <w:t xml:space="preserve">$100,000</w:t>
      </w:r>
    </w:p>
    <w:p>
      <w:pPr>
        <w:spacing w:before="0" w:after="0" w:line="408" w:lineRule="exact"/>
        <w:ind w:left="0" w:right="0" w:firstLine="576"/>
        <w:jc w:val="left"/>
        <w:tabs>
          <w:tab w:val="right" w:leader="dot" w:pos="9936"/>
        </w:tabs>
      </w:pPr>
      <w:r>
        <w:rPr/>
        <w:t xml:space="preserve">Foss Waterway Seaport Esplanade Connector</w:t>
      </w:r>
      <w:r>
        <w:tab/>
      </w:r>
      <w:r>
        <w:rPr/>
        <w:t xml:space="preserve">$100,000</w:t>
      </w:r>
    </w:p>
    <w:p>
      <w:pPr>
        <w:spacing w:before="0" w:after="0" w:line="408" w:lineRule="exact"/>
        <w:ind w:left="0" w:right="0" w:firstLine="576"/>
        <w:jc w:val="left"/>
        <w:tabs>
          <w:tab w:val="right" w:leader="dot" w:pos="9936"/>
        </w:tabs>
      </w:pPr>
      <w:r>
        <w:rPr/>
        <w:t xml:space="preserve">Gage Academy of Art South Lake Union Building</w:t>
      </w:r>
      <w:r>
        <w:tab/>
      </w:r>
      <w:r>
        <w:rPr/>
        <w:t xml:space="preserve">$100,000</w:t>
      </w:r>
    </w:p>
    <w:p>
      <w:pPr>
        <w:spacing w:before="0" w:after="0" w:line="408" w:lineRule="exact"/>
        <w:ind w:left="0" w:right="0" w:firstLine="576"/>
        <w:jc w:val="left"/>
        <w:tabs>
          <w:tab w:val="right" w:leader="dot" w:pos="9936"/>
        </w:tabs>
      </w:pPr>
      <w:r>
        <w:rPr/>
        <w:t xml:space="preserve">Garfield Super Block</w:t>
      </w:r>
      <w:r>
        <w:tab/>
      </w:r>
      <w:r>
        <w:rPr/>
        <w:t xml:space="preserve">$1,500,000</w:t>
      </w:r>
    </w:p>
    <w:p>
      <w:pPr>
        <w:spacing w:before="0" w:after="0" w:line="408" w:lineRule="exact"/>
        <w:ind w:left="0" w:right="0" w:firstLine="576"/>
        <w:jc w:val="left"/>
        <w:tabs>
          <w:tab w:val="right" w:leader="dot" w:pos="9936"/>
        </w:tabs>
      </w:pPr>
      <w:r>
        <w:rPr/>
        <w:t xml:space="preserve">Goldsborough Switching Station 1st Phase</w:t>
      </w:r>
      <w:r>
        <w:tab/>
      </w:r>
      <w:r>
        <w:rPr/>
        <w:t xml:space="preserve">$50,000</w:t>
      </w:r>
    </w:p>
    <w:p>
      <w:pPr>
        <w:spacing w:before="0" w:after="0" w:line="408" w:lineRule="exact"/>
        <w:ind w:left="0" w:right="0" w:firstLine="576"/>
        <w:jc w:val="left"/>
        <w:tabs>
          <w:tab w:val="right" w:leader="dot" w:pos="9936"/>
        </w:tabs>
      </w:pPr>
      <w:r>
        <w:rPr/>
        <w:t xml:space="preserve">Goodwill Land Acquisition for Redevelopment</w:t>
      </w:r>
      <w:r>
        <w:tab/>
      </w:r>
      <w:r>
        <w:rPr/>
        <w:t xml:space="preserve">$3,000,000</w:t>
      </w:r>
    </w:p>
    <w:p>
      <w:pPr>
        <w:spacing w:before="0" w:after="0" w:line="408" w:lineRule="exact"/>
        <w:ind w:left="0" w:right="0" w:firstLine="576"/>
        <w:jc w:val="left"/>
        <w:tabs>
          <w:tab w:val="right" w:leader="dot" w:pos="9936"/>
        </w:tabs>
      </w:pPr>
      <w:r>
        <w:rPr/>
        <w:t xml:space="preserve">Green Waste Recycling at Point Roberts</w:t>
      </w:r>
      <w:r>
        <w:tab/>
      </w:r>
      <w:r>
        <w:rPr/>
        <w:t xml:space="preserve">$94,000</w:t>
      </w:r>
    </w:p>
    <w:p>
      <w:pPr>
        <w:spacing w:before="0" w:after="0" w:line="408" w:lineRule="exact"/>
        <w:ind w:left="0" w:right="0" w:firstLine="576"/>
        <w:jc w:val="left"/>
        <w:tabs>
          <w:tab w:val="right" w:leader="dot" w:pos="9936"/>
        </w:tabs>
      </w:pPr>
      <w:r>
        <w:rPr/>
        <w:t xml:space="preserve">Idylwood Beach Park Accessibility Improvements</w:t>
      </w:r>
      <w:r>
        <w:tab/>
      </w:r>
      <w:r>
        <w:rPr/>
        <w:t xml:space="preserve">$215,000</w:t>
      </w:r>
    </w:p>
    <w:p>
      <w:pPr>
        <w:spacing w:before="0" w:after="0" w:line="408" w:lineRule="exact"/>
        <w:ind w:left="0" w:right="0" w:firstLine="576"/>
        <w:jc w:val="left"/>
        <w:tabs>
          <w:tab w:val="right" w:leader="dot" w:pos="9936"/>
        </w:tabs>
      </w:pPr>
      <w:r>
        <w:rPr/>
        <w:t xml:space="preserve">Inclusive Playground at Cirque Park</w:t>
      </w:r>
      <w:r>
        <w:tab/>
      </w:r>
      <w:r>
        <w:rPr/>
        <w:t xml:space="preserve">$150,000</w:t>
      </w:r>
    </w:p>
    <w:p>
      <w:pPr>
        <w:spacing w:before="0" w:after="0" w:line="408" w:lineRule="exact"/>
        <w:ind w:left="0" w:right="0" w:firstLine="576"/>
        <w:jc w:val="left"/>
      </w:pPr>
      <w:r>
        <w:rPr/>
        <w:t xml:space="preserve">Intergenerational Community and Expanded Aquatic</w:t>
      </w:r>
    </w:p>
    <w:p>
      <w:pPr>
        <w:spacing w:before="0" w:after="0" w:line="408" w:lineRule="exact"/>
        <w:ind w:left="0" w:right="0" w:firstLine="1152"/>
        <w:jc w:val="left"/>
        <w:tabs>
          <w:tab w:val="right" w:leader="dot" w:pos="9936"/>
        </w:tabs>
      </w:pPr>
      <w:r>
        <w:rPr/>
        <w:t xml:space="preserve">Center</w:t>
      </w:r>
      <w:r>
        <w:tab/>
      </w:r>
      <w:r>
        <w:rPr/>
        <w:t xml:space="preserve">$206,000</w:t>
      </w:r>
    </w:p>
    <w:p>
      <w:pPr>
        <w:spacing w:before="0" w:after="0" w:line="408" w:lineRule="exact"/>
        <w:ind w:left="0" w:right="0" w:firstLine="576"/>
        <w:jc w:val="left"/>
        <w:tabs>
          <w:tab w:val="right" w:leader="dot" w:pos="9936"/>
        </w:tabs>
      </w:pPr>
      <w:r>
        <w:rPr/>
        <w:t xml:space="preserve">Japanese American Exclusion Visitor Center - I</w:t>
      </w:r>
      <w:r>
        <w:tab/>
      </w:r>
      <w:r>
        <w:rPr/>
        <w:t xml:space="preserve">$300,000</w:t>
      </w:r>
    </w:p>
    <w:p>
      <w:pPr>
        <w:spacing w:before="0" w:after="0" w:line="408" w:lineRule="exact"/>
        <w:ind w:left="0" w:right="0" w:firstLine="576"/>
        <w:jc w:val="left"/>
      </w:pPr>
      <w:r>
        <w:rPr/>
        <w:t xml:space="preserve">Kenmore Public Works Operations Center Geothermal</w:t>
      </w:r>
    </w:p>
    <w:p>
      <w:pPr>
        <w:spacing w:before="0" w:after="0" w:line="408" w:lineRule="exact"/>
        <w:ind w:left="0" w:right="0" w:firstLine="1152"/>
        <w:jc w:val="left"/>
        <w:tabs>
          <w:tab w:val="right" w:leader="dot" w:pos="9936"/>
        </w:tabs>
      </w:pPr>
      <w:r>
        <w:rPr/>
        <w:t xml:space="preserve">System</w:t>
      </w:r>
      <w:r>
        <w:tab/>
      </w:r>
      <w:r>
        <w:rPr/>
        <w:t xml:space="preserve">$300,000</w:t>
      </w:r>
    </w:p>
    <w:p>
      <w:pPr>
        <w:spacing w:before="0" w:after="0" w:line="408" w:lineRule="exact"/>
        <w:ind w:left="0" w:right="0" w:firstLine="576"/>
        <w:jc w:val="left"/>
        <w:tabs>
          <w:tab w:val="right" w:leader="dot" w:pos="9936"/>
        </w:tabs>
      </w:pPr>
      <w:r>
        <w:rPr/>
        <w:t xml:space="preserve">La Center Wheel Club Community Center Remodel</w:t>
      </w:r>
      <w:r>
        <w:tab/>
      </w:r>
      <w:r>
        <w:rPr/>
        <w:t xml:space="preserve">$250,000</w:t>
      </w:r>
    </w:p>
    <w:p>
      <w:pPr>
        <w:spacing w:before="0" w:after="0" w:line="408" w:lineRule="exact"/>
        <w:ind w:left="0" w:right="0" w:firstLine="576"/>
        <w:jc w:val="left"/>
        <w:tabs>
          <w:tab w:val="right" w:leader="dot" w:pos="9936"/>
        </w:tabs>
      </w:pPr>
      <w:r>
        <w:rPr/>
        <w:t xml:space="preserve">Lake Sacajawea Irrigation Pump</w:t>
      </w:r>
      <w:r>
        <w:tab/>
      </w:r>
      <w:r>
        <w:rPr/>
        <w:t xml:space="preserve">$200,000</w:t>
      </w:r>
    </w:p>
    <w:p>
      <w:pPr>
        <w:spacing w:before="0" w:after="0" w:line="408" w:lineRule="exact"/>
        <w:ind w:left="0" w:right="0" w:firstLine="576"/>
        <w:jc w:val="left"/>
        <w:tabs>
          <w:tab w:val="right" w:leader="dot" w:pos="9936"/>
        </w:tabs>
      </w:pPr>
      <w:r>
        <w:rPr/>
        <w:t xml:space="preserve">Lakebay Marina Renovation and Historic Preservation</w:t>
      </w:r>
      <w:r>
        <w:tab/>
      </w:r>
      <w:r>
        <w:rPr/>
        <w:t xml:space="preserve">$25,000</w:t>
      </w:r>
    </w:p>
    <w:p>
      <w:pPr>
        <w:spacing w:before="0" w:after="0" w:line="408" w:lineRule="exact"/>
        <w:ind w:left="0" w:right="0" w:firstLine="576"/>
        <w:jc w:val="left"/>
        <w:tabs>
          <w:tab w:val="right" w:leader="dot" w:pos="9936"/>
        </w:tabs>
      </w:pPr>
      <w:r>
        <w:rPr/>
        <w:t xml:space="preserve">Lincoln Creek Grange #407</w:t>
      </w:r>
      <w:r>
        <w:tab/>
      </w:r>
      <w:r>
        <w:rPr/>
        <w:t xml:space="preserve">$79,000</w:t>
      </w:r>
    </w:p>
    <w:p>
      <w:pPr>
        <w:spacing w:before="0" w:after="0" w:line="408" w:lineRule="exact"/>
        <w:ind w:left="0" w:right="0" w:firstLine="576"/>
        <w:jc w:val="left"/>
        <w:tabs>
          <w:tab w:val="right" w:leader="dot" w:pos="9936"/>
        </w:tabs>
      </w:pPr>
      <w:r>
        <w:rPr/>
        <w:t xml:space="preserve">Little Saigon Landmark</w:t>
      </w:r>
      <w:r>
        <w:tab/>
      </w:r>
      <w:r>
        <w:rPr/>
        <w:t xml:space="preserve">$100,000</w:t>
      </w:r>
    </w:p>
    <w:p>
      <w:pPr>
        <w:spacing w:before="0" w:after="0" w:line="408" w:lineRule="exact"/>
        <w:ind w:left="0" w:right="0" w:firstLine="576"/>
        <w:jc w:val="left"/>
        <w:tabs>
          <w:tab w:val="right" w:leader="dot" w:pos="9936"/>
        </w:tabs>
      </w:pPr>
      <w:r>
        <w:rPr/>
        <w:t xml:space="preserve">Lopez Food Center</w:t>
      </w:r>
      <w:r>
        <w:tab/>
      </w:r>
      <w:r>
        <w:rPr/>
        <w:t xml:space="preserve">$197,000</w:t>
      </w:r>
    </w:p>
    <w:p>
      <w:pPr>
        <w:spacing w:before="0" w:after="0" w:line="408" w:lineRule="exact"/>
        <w:ind w:left="0" w:right="0" w:firstLine="576"/>
        <w:jc w:val="left"/>
        <w:tabs>
          <w:tab w:val="right" w:leader="dot" w:pos="9936"/>
        </w:tabs>
      </w:pPr>
      <w:r>
        <w:rPr/>
        <w:t xml:space="preserve">Main Street Phase II-A</w:t>
      </w:r>
      <w:r>
        <w:tab/>
      </w:r>
      <w:r>
        <w:rPr/>
        <w:t xml:space="preserve">$42,000</w:t>
      </w:r>
    </w:p>
    <w:p>
      <w:pPr>
        <w:spacing w:before="0" w:after="0" w:line="408" w:lineRule="exact"/>
        <w:ind w:left="0" w:right="0" w:firstLine="576"/>
        <w:jc w:val="left"/>
        <w:tabs>
          <w:tab w:val="right" w:leader="dot" w:pos="9936"/>
        </w:tabs>
      </w:pPr>
      <w:r>
        <w:rPr/>
        <w:t xml:space="preserve">Maple Valley Permanent Message Boards</w:t>
      </w:r>
      <w:r>
        <w:tab/>
      </w:r>
      <w:r>
        <w:rPr/>
        <w:t xml:space="preserve">$200,000</w:t>
      </w:r>
    </w:p>
    <w:p>
      <w:pPr>
        <w:spacing w:before="0" w:after="0" w:line="408" w:lineRule="exact"/>
        <w:ind w:left="0" w:right="0" w:firstLine="576"/>
        <w:jc w:val="left"/>
        <w:tabs>
          <w:tab w:val="right" w:leader="dot" w:pos="9936"/>
        </w:tabs>
      </w:pPr>
      <w:r>
        <w:rPr/>
        <w:t xml:space="preserve">Matlock Grange Safety &amp; Structure Improvements</w:t>
      </w:r>
      <w:r>
        <w:tab/>
      </w:r>
      <w:r>
        <w:rPr/>
        <w:t xml:space="preserve">$90,000</w:t>
      </w:r>
    </w:p>
    <w:p>
      <w:pPr>
        <w:spacing w:before="0" w:after="0" w:line="408" w:lineRule="exact"/>
        <w:ind w:left="0" w:right="0" w:firstLine="576"/>
        <w:jc w:val="left"/>
        <w:tabs>
          <w:tab w:val="right" w:leader="dot" w:pos="9936"/>
        </w:tabs>
      </w:pPr>
      <w:r>
        <w:rPr/>
        <w:t xml:space="preserve">Medical Equipment Bank - Building</w:t>
      </w:r>
      <w:r>
        <w:tab/>
      </w:r>
      <w:r>
        <w:rPr/>
        <w:t xml:space="preserve">$250,000</w:t>
      </w:r>
    </w:p>
    <w:p>
      <w:pPr>
        <w:spacing w:before="0" w:after="0" w:line="408" w:lineRule="exact"/>
        <w:ind w:left="0" w:right="0" w:firstLine="576"/>
        <w:jc w:val="left"/>
      </w:pPr>
      <w:r>
        <w:rPr/>
        <w:t xml:space="preserve">Mercer Island Boys &amp; Girls Club Play Structure</w:t>
      </w:r>
    </w:p>
    <w:p>
      <w:pPr>
        <w:spacing w:before="0" w:after="0" w:line="408" w:lineRule="exact"/>
        <w:ind w:left="0" w:right="0" w:firstLine="1152"/>
        <w:jc w:val="left"/>
        <w:tabs>
          <w:tab w:val="right" w:leader="dot" w:pos="9936"/>
        </w:tabs>
      </w:pPr>
      <w:r>
        <w:rPr/>
        <w:t xml:space="preserve">Replacement</w:t>
      </w:r>
      <w:r>
        <w:tab/>
      </w:r>
      <w:r>
        <w:rPr/>
        <w:t xml:space="preserve">$189,000</w:t>
      </w:r>
    </w:p>
    <w:p>
      <w:pPr>
        <w:spacing w:before="0" w:after="0" w:line="408" w:lineRule="exact"/>
        <w:ind w:left="0" w:right="0" w:firstLine="576"/>
        <w:jc w:val="left"/>
        <w:tabs>
          <w:tab w:val="right" w:leader="dot" w:pos="9936"/>
        </w:tabs>
      </w:pPr>
      <w:r>
        <w:rPr/>
        <w:t xml:space="preserve">Municipal Services Campus Design &amp; Infrastructure</w:t>
      </w:r>
      <w:r>
        <w:tab/>
      </w:r>
      <w:r>
        <w:rPr/>
        <w:t xml:space="preserve">$100,000</w:t>
      </w:r>
    </w:p>
    <w:p>
      <w:pPr>
        <w:spacing w:before="0" w:after="0" w:line="408" w:lineRule="exact"/>
        <w:ind w:left="0" w:right="0" w:firstLine="576"/>
        <w:jc w:val="left"/>
        <w:tabs>
          <w:tab w:val="right" w:leader="dot" w:pos="9936"/>
        </w:tabs>
      </w:pPr>
      <w:r>
        <w:rPr/>
        <w:t xml:space="preserve">New Facility for South Kitsap Helpline</w:t>
      </w:r>
      <w:r>
        <w:tab/>
      </w:r>
      <w:r>
        <w:rPr/>
        <w:t xml:space="preserve">$125,000</w:t>
      </w:r>
    </w:p>
    <w:p>
      <w:pPr>
        <w:spacing w:before="0" w:after="0" w:line="408" w:lineRule="exact"/>
        <w:ind w:left="0" w:right="0" w:firstLine="576"/>
        <w:jc w:val="left"/>
        <w:tabs>
          <w:tab w:val="right" w:leader="dot" w:pos="9936"/>
        </w:tabs>
      </w:pPr>
      <w:r>
        <w:rPr/>
        <w:t xml:space="preserve">NEYFS Creativity Project</w:t>
      </w:r>
      <w:r>
        <w:tab/>
      </w:r>
      <w:r>
        <w:rPr/>
        <w:t xml:space="preserve">$93,000</w:t>
      </w:r>
    </w:p>
    <w:p>
      <w:pPr>
        <w:spacing w:before="0" w:after="0" w:line="408" w:lineRule="exact"/>
        <w:ind w:left="0" w:right="0" w:firstLine="576"/>
        <w:jc w:val="left"/>
        <w:tabs>
          <w:tab w:val="right" w:leader="dot" w:pos="9936"/>
        </w:tabs>
      </w:pPr>
      <w:r>
        <w:rPr/>
        <w:t xml:space="preserve">Northaven Green Space Restoration</w:t>
      </w:r>
      <w:r>
        <w:tab/>
      </w:r>
      <w:r>
        <w:rPr/>
        <w:t xml:space="preserve">$300,000</w:t>
      </w:r>
    </w:p>
    <w:p>
      <w:pPr>
        <w:spacing w:before="0" w:after="0" w:line="408" w:lineRule="exact"/>
        <w:ind w:left="0" w:right="0" w:firstLine="576"/>
        <w:jc w:val="left"/>
        <w:tabs>
          <w:tab w:val="right" w:leader="dot" w:pos="9936"/>
        </w:tabs>
      </w:pPr>
      <w:r>
        <w:rPr/>
        <w:t xml:space="preserve">Northside Flood Reduction and Open Spaces</w:t>
      </w:r>
      <w:r>
        <w:tab/>
      </w:r>
      <w:r>
        <w:rPr/>
        <w:t xml:space="preserve">$223,000</w:t>
      </w:r>
    </w:p>
    <w:p>
      <w:pPr>
        <w:spacing w:before="0" w:after="0" w:line="408" w:lineRule="exact"/>
        <w:ind w:left="0" w:right="0" w:firstLine="576"/>
        <w:jc w:val="left"/>
        <w:tabs>
          <w:tab w:val="right" w:leader="dot" w:pos="9936"/>
        </w:tabs>
      </w:pPr>
      <w:r>
        <w:rPr/>
        <w:t xml:space="preserve">Olalla Recovery Centers Facility Improvements</w:t>
      </w:r>
      <w:r>
        <w:tab/>
      </w:r>
      <w:r>
        <w:rPr/>
        <w:t xml:space="preserve">$125,000</w:t>
      </w:r>
    </w:p>
    <w:p>
      <w:pPr>
        <w:spacing w:before="0" w:after="0" w:line="408" w:lineRule="exact"/>
        <w:ind w:left="0" w:right="0" w:firstLine="576"/>
        <w:jc w:val="left"/>
        <w:tabs>
          <w:tab w:val="right" w:leader="dot" w:pos="9936"/>
        </w:tabs>
      </w:pPr>
      <w:r>
        <w:rPr/>
        <w:t xml:space="preserve">Operation GROW - A Regional Processing Facility for WA</w:t>
      </w:r>
      <w:r>
        <w:tab/>
      </w:r>
      <w:r>
        <w:rPr/>
        <w:t xml:space="preserve">$42,000</w:t>
      </w:r>
    </w:p>
    <w:p>
      <w:pPr>
        <w:spacing w:before="0" w:after="0" w:line="408" w:lineRule="exact"/>
        <w:ind w:left="0" w:right="0" w:firstLine="576"/>
        <w:jc w:val="left"/>
        <w:tabs>
          <w:tab w:val="right" w:leader="dot" w:pos="9936"/>
        </w:tabs>
      </w:pPr>
      <w:r>
        <w:rPr/>
        <w:t xml:space="preserve">Oroville Grange Drainage Remediation</w:t>
      </w:r>
      <w:r>
        <w:tab/>
      </w:r>
      <w:r>
        <w:rPr/>
        <w:t xml:space="preserve">$60,000</w:t>
      </w:r>
    </w:p>
    <w:p>
      <w:pPr>
        <w:spacing w:before="0" w:after="0" w:line="408" w:lineRule="exact"/>
        <w:ind w:left="0" w:right="0" w:firstLine="576"/>
        <w:jc w:val="left"/>
        <w:tabs>
          <w:tab w:val="right" w:leader="dot" w:pos="9936"/>
        </w:tabs>
      </w:pPr>
      <w:r>
        <w:rPr/>
        <w:t xml:space="preserve">Othello Water Supply</w:t>
      </w:r>
      <w:r>
        <w:tab/>
      </w:r>
      <w:r>
        <w:rPr/>
        <w:t xml:space="preserve">$400,000</w:t>
      </w:r>
    </w:p>
    <w:p>
      <w:pPr>
        <w:spacing w:before="0" w:after="0" w:line="408" w:lineRule="exact"/>
        <w:ind w:left="0" w:right="0" w:firstLine="576"/>
        <w:jc w:val="left"/>
        <w:tabs>
          <w:tab w:val="right" w:leader="dot" w:pos="9936"/>
        </w:tabs>
      </w:pPr>
      <w:r>
        <w:rPr/>
        <w:t xml:space="preserve">Parkwood Community Club Repairs</w:t>
      </w:r>
      <w:r>
        <w:tab/>
      </w:r>
      <w:r>
        <w:rPr/>
        <w:t xml:space="preserve">$25,000</w:t>
      </w:r>
    </w:p>
    <w:p>
      <w:pPr>
        <w:spacing w:before="0" w:after="0" w:line="408" w:lineRule="exact"/>
        <w:ind w:left="0" w:right="0" w:firstLine="576"/>
        <w:jc w:val="left"/>
        <w:tabs>
          <w:tab w:val="right" w:leader="dot" w:pos="9936"/>
        </w:tabs>
      </w:pPr>
      <w:r>
        <w:rPr/>
        <w:t xml:space="preserve">Perry Tech for Clean Energy Jobs</w:t>
      </w:r>
      <w:r>
        <w:tab/>
      </w:r>
      <w:r>
        <w:rPr/>
        <w:t xml:space="preserve">$5,000,000</w:t>
      </w:r>
    </w:p>
    <w:p>
      <w:pPr>
        <w:spacing w:before="0" w:after="0" w:line="408" w:lineRule="exact"/>
        <w:ind w:left="0" w:right="0" w:firstLine="576"/>
        <w:jc w:val="left"/>
        <w:tabs>
          <w:tab w:val="right" w:leader="dot" w:pos="9936"/>
        </w:tabs>
      </w:pPr>
      <w:r>
        <w:rPr/>
        <w:t xml:space="preserve">Phase I - Downtown Redmond Childcare Expansion</w:t>
      </w:r>
      <w:r>
        <w:tab/>
      </w:r>
      <w:r>
        <w:rPr/>
        <w:t xml:space="preserve">$85,000</w:t>
      </w:r>
    </w:p>
    <w:p>
      <w:pPr>
        <w:spacing w:before="0" w:after="0" w:line="408" w:lineRule="exact"/>
        <w:ind w:left="0" w:right="0" w:firstLine="576"/>
        <w:jc w:val="left"/>
        <w:tabs>
          <w:tab w:val="right" w:leader="dot" w:pos="9936"/>
        </w:tabs>
      </w:pPr>
      <w:r>
        <w:rPr/>
        <w:t xml:space="preserve">Port of Benton Inland</w:t>
      </w:r>
      <w:r>
        <w:tab/>
      </w:r>
      <w:r>
        <w:rPr/>
        <w:t xml:space="preserve">$240,000</w:t>
      </w:r>
    </w:p>
    <w:p>
      <w:pPr>
        <w:spacing w:before="0" w:after="0" w:line="408" w:lineRule="exact"/>
        <w:ind w:left="0" w:right="0" w:firstLine="576"/>
        <w:jc w:val="left"/>
        <w:tabs>
          <w:tab w:val="right" w:leader="dot" w:pos="9936"/>
        </w:tabs>
      </w:pPr>
      <w:r>
        <w:rPr/>
        <w:t xml:space="preserve">Prosser Clubhouse</w:t>
      </w:r>
      <w:r>
        <w:tab/>
      </w:r>
      <w:r>
        <w:rPr/>
        <w:t xml:space="preserve">$105,000</w:t>
      </w:r>
    </w:p>
    <w:p>
      <w:pPr>
        <w:spacing w:before="0" w:after="0" w:line="408" w:lineRule="exact"/>
        <w:ind w:left="0" w:right="0" w:firstLine="576"/>
        <w:jc w:val="left"/>
        <w:tabs>
          <w:tab w:val="right" w:leader="dot" w:pos="9936"/>
        </w:tabs>
      </w:pPr>
      <w:r>
        <w:rPr/>
        <w:t xml:space="preserve">Providence Academy Elevator &amp; Rehabilitation</w:t>
      </w:r>
      <w:r>
        <w:tab/>
      </w:r>
      <w:r>
        <w:rPr/>
        <w:t xml:space="preserve">$103,000</w:t>
      </w:r>
    </w:p>
    <w:p>
      <w:pPr>
        <w:spacing w:before="0" w:after="0" w:line="408" w:lineRule="exact"/>
        <w:ind w:left="0" w:right="0" w:firstLine="576"/>
        <w:jc w:val="left"/>
        <w:tabs>
          <w:tab w:val="right" w:leader="dot" w:pos="9936"/>
        </w:tabs>
      </w:pPr>
      <w:r>
        <w:rPr/>
        <w:t xml:space="preserve">Public Dock Emergency Repair</w:t>
      </w:r>
      <w:r>
        <w:tab/>
      </w:r>
      <w:r>
        <w:rPr/>
        <w:t xml:space="preserve">$40,000</w:t>
      </w:r>
    </w:p>
    <w:p>
      <w:pPr>
        <w:spacing w:before="0" w:after="0" w:line="408" w:lineRule="exact"/>
        <w:ind w:left="0" w:right="0" w:firstLine="576"/>
        <w:jc w:val="left"/>
        <w:tabs>
          <w:tab w:val="right" w:leader="dot" w:pos="9936"/>
        </w:tabs>
      </w:pPr>
      <w:r>
        <w:rPr/>
        <w:t xml:space="preserve">Rainier Beach Family Empowerment Center</w:t>
      </w:r>
      <w:r>
        <w:tab/>
      </w:r>
      <w:r>
        <w:rPr/>
        <w:t xml:space="preserve">$100,000</w:t>
      </w:r>
    </w:p>
    <w:p>
      <w:pPr>
        <w:spacing w:before="0" w:after="0" w:line="408" w:lineRule="exact"/>
        <w:ind w:left="0" w:right="0" w:firstLine="576"/>
        <w:jc w:val="left"/>
      </w:pPr>
      <w:r>
        <w:rPr/>
        <w:t xml:space="preserve">Regional Sports Complex-Site Evaluation and</w:t>
      </w:r>
    </w:p>
    <w:p>
      <w:pPr>
        <w:spacing w:before="0" w:after="0" w:line="408" w:lineRule="exact"/>
        <w:ind w:left="0" w:right="0" w:firstLine="1152"/>
        <w:jc w:val="left"/>
        <w:tabs>
          <w:tab w:val="right" w:leader="dot" w:pos="9936"/>
        </w:tabs>
      </w:pPr>
      <w:r>
        <w:rPr/>
        <w:t xml:space="preserve">Pre-Design</w:t>
      </w:r>
      <w:r>
        <w:tab/>
      </w:r>
      <w:r>
        <w:rPr/>
        <w:t xml:space="preserve">$300,000</w:t>
      </w:r>
    </w:p>
    <w:p>
      <w:pPr>
        <w:spacing w:before="0" w:after="0" w:line="408" w:lineRule="exact"/>
        <w:ind w:left="0" w:right="0" w:firstLine="576"/>
        <w:jc w:val="left"/>
        <w:tabs>
          <w:tab w:val="right" w:leader="dot" w:pos="9936"/>
        </w:tabs>
      </w:pPr>
      <w:r>
        <w:rPr/>
        <w:t xml:space="preserve">Resurface and Revitalize Prescott Public Pool</w:t>
      </w:r>
      <w:r>
        <w:tab/>
      </w:r>
      <w:r>
        <w:rPr/>
        <w:t xml:space="preserve">$95,000</w:t>
      </w:r>
    </w:p>
    <w:p>
      <w:pPr>
        <w:spacing w:before="0" w:after="0" w:line="408" w:lineRule="exact"/>
        <w:ind w:left="0" w:right="0" w:firstLine="576"/>
        <w:jc w:val="left"/>
        <w:tabs>
          <w:tab w:val="right" w:leader="dot" w:pos="9936"/>
        </w:tabs>
      </w:pPr>
      <w:r>
        <w:rPr/>
        <w:t xml:space="preserve">Riverwalk Sports and Entertainment Facility</w:t>
      </w:r>
      <w:r>
        <w:tab/>
      </w:r>
      <w:r>
        <w:rPr/>
        <w:t xml:space="preserve">$309,000</w:t>
      </w:r>
    </w:p>
    <w:p>
      <w:pPr>
        <w:spacing w:before="0" w:after="0" w:line="408" w:lineRule="exact"/>
        <w:ind w:left="0" w:right="0" w:firstLine="576"/>
        <w:jc w:val="left"/>
        <w:tabs>
          <w:tab w:val="right" w:leader="dot" w:pos="9936"/>
        </w:tabs>
      </w:pPr>
      <w:r>
        <w:rPr/>
        <w:t xml:space="preserve">Rose Valley Grange Capital Improvement</w:t>
      </w:r>
      <w:r>
        <w:tab/>
      </w:r>
      <w:r>
        <w:rPr/>
        <w:t xml:space="preserve">$40,000</w:t>
      </w:r>
    </w:p>
    <w:p>
      <w:pPr>
        <w:spacing w:before="0" w:after="0" w:line="408" w:lineRule="exact"/>
        <w:ind w:left="0" w:right="0" w:firstLine="576"/>
        <w:jc w:val="left"/>
        <w:tabs>
          <w:tab w:val="right" w:leader="dot" w:pos="9936"/>
        </w:tabs>
      </w:pPr>
      <w:r>
        <w:rPr/>
        <w:t xml:space="preserve">Roza Drought Funding</w:t>
      </w:r>
      <w:r>
        <w:tab/>
      </w:r>
      <w:r>
        <w:rPr/>
        <w:t xml:space="preserve">$200,000</w:t>
      </w:r>
    </w:p>
    <w:p>
      <w:pPr>
        <w:spacing w:before="0" w:after="0" w:line="408" w:lineRule="exact"/>
        <w:ind w:left="0" w:right="0" w:firstLine="576"/>
        <w:jc w:val="left"/>
        <w:tabs>
          <w:tab w:val="right" w:leader="dot" w:pos="9936"/>
        </w:tabs>
      </w:pPr>
      <w:r>
        <w:rPr/>
        <w:t xml:space="preserve">Ruston Community Center Repairs &amp; ADA Improvements</w:t>
      </w:r>
      <w:r>
        <w:tab/>
      </w:r>
      <w:r>
        <w:rPr/>
        <w:t xml:space="preserve">$360,000</w:t>
      </w:r>
    </w:p>
    <w:p>
      <w:pPr>
        <w:spacing w:before="0" w:after="0" w:line="408" w:lineRule="exact"/>
        <w:ind w:left="0" w:right="0" w:firstLine="576"/>
        <w:jc w:val="left"/>
        <w:tabs>
          <w:tab w:val="right" w:leader="dot" w:pos="9936"/>
        </w:tabs>
      </w:pPr>
      <w:r>
        <w:rPr/>
        <w:t xml:space="preserve">Seattle Storm Center</w:t>
      </w:r>
      <w:r>
        <w:tab/>
      </w:r>
      <w:r>
        <w:rPr/>
        <w:t xml:space="preserve">$100,000</w:t>
      </w:r>
    </w:p>
    <w:p>
      <w:pPr>
        <w:spacing w:before="0" w:after="0" w:line="408" w:lineRule="exact"/>
        <w:ind w:left="0" w:right="0" w:firstLine="576"/>
        <w:jc w:val="left"/>
        <w:tabs>
          <w:tab w:val="right" w:leader="dot" w:pos="9936"/>
        </w:tabs>
      </w:pPr>
      <w:r>
        <w:rPr/>
        <w:t xml:space="preserve">Sheffield Trail - Phase 2</w:t>
      </w:r>
      <w:r>
        <w:tab/>
      </w:r>
      <w:r>
        <w:rPr/>
        <w:t xml:space="preserve">$100,000</w:t>
      </w:r>
    </w:p>
    <w:p>
      <w:pPr>
        <w:spacing w:before="0" w:after="0" w:line="408" w:lineRule="exact"/>
        <w:ind w:left="0" w:right="0" w:firstLine="576"/>
        <w:jc w:val="left"/>
        <w:tabs>
          <w:tab w:val="right" w:leader="dot" w:pos="9936"/>
        </w:tabs>
      </w:pPr>
      <w:r>
        <w:rPr/>
        <w:t xml:space="preserve">Skagit PUD Olsen Creek Waterline Relocation</w:t>
      </w:r>
      <w:r>
        <w:tab/>
      </w:r>
      <w:r>
        <w:rPr/>
        <w:t xml:space="preserve">$200,000</w:t>
      </w:r>
    </w:p>
    <w:p>
      <w:pPr>
        <w:spacing w:before="0" w:after="0" w:line="408" w:lineRule="exact"/>
        <w:ind w:left="0" w:right="0" w:firstLine="576"/>
        <w:jc w:val="left"/>
        <w:tabs>
          <w:tab w:val="right" w:leader="dot" w:pos="9936"/>
        </w:tabs>
      </w:pPr>
      <w:r>
        <w:rPr/>
        <w:t xml:space="preserve">South Camano Grange #930</w:t>
      </w:r>
      <w:r>
        <w:tab/>
      </w:r>
      <w:r>
        <w:rPr/>
        <w:t xml:space="preserve">$132,000</w:t>
      </w:r>
    </w:p>
    <w:p>
      <w:pPr>
        <w:spacing w:before="0" w:after="0" w:line="408" w:lineRule="exact"/>
        <w:ind w:left="0" w:right="0" w:firstLine="576"/>
        <w:jc w:val="left"/>
        <w:tabs>
          <w:tab w:val="right" w:leader="dot" w:pos="9936"/>
        </w:tabs>
      </w:pPr>
      <w:r>
        <w:rPr/>
        <w:t xml:space="preserve">South End Community Center</w:t>
      </w:r>
      <w:r>
        <w:tab/>
      </w:r>
      <w:r>
        <w:rPr/>
        <w:t xml:space="preserve">$200,000</w:t>
      </w:r>
    </w:p>
    <w:p>
      <w:pPr>
        <w:spacing w:before="0" w:after="0" w:line="408" w:lineRule="exact"/>
        <w:ind w:left="0" w:right="0" w:firstLine="576"/>
        <w:jc w:val="left"/>
        <w:tabs>
          <w:tab w:val="right" w:leader="dot" w:pos="9936"/>
        </w:tabs>
      </w:pPr>
      <w:r>
        <w:rPr/>
        <w:t xml:space="preserve">South King Cultural Public Market</w:t>
      </w:r>
      <w:r>
        <w:tab/>
      </w:r>
      <w:r>
        <w:rPr/>
        <w:t xml:space="preserve">$77,000</w:t>
      </w:r>
    </w:p>
    <w:p>
      <w:pPr>
        <w:spacing w:before="0" w:after="0" w:line="408" w:lineRule="exact"/>
        <w:ind w:left="0" w:right="0" w:firstLine="576"/>
        <w:jc w:val="left"/>
        <w:tabs>
          <w:tab w:val="right" w:leader="dot" w:pos="9936"/>
        </w:tabs>
      </w:pPr>
      <w:r>
        <w:rPr/>
        <w:t xml:space="preserve">South Seattle Community Food Hub</w:t>
      </w:r>
      <w:r>
        <w:tab/>
      </w:r>
      <w:r>
        <w:rPr/>
        <w:t xml:space="preserve">$135,000</w:t>
      </w:r>
    </w:p>
    <w:p>
      <w:pPr>
        <w:spacing w:before="0" w:after="0" w:line="408" w:lineRule="exact"/>
        <w:ind w:left="0" w:right="0" w:firstLine="576"/>
        <w:jc w:val="left"/>
        <w:tabs>
          <w:tab w:val="right" w:leader="dot" w:pos="9936"/>
        </w:tabs>
      </w:pPr>
      <w:r>
        <w:rPr/>
        <w:t xml:space="preserve">Spokane CD Gray and Oregon Road Forest Fire Recovery</w:t>
      </w:r>
      <w:r>
        <w:tab/>
      </w:r>
      <w:r>
        <w:rPr/>
        <w:t xml:space="preserve">$975,000</w:t>
      </w:r>
    </w:p>
    <w:p>
      <w:pPr>
        <w:spacing w:before="0" w:after="0" w:line="408" w:lineRule="exact"/>
        <w:ind w:left="0" w:right="0" w:firstLine="576"/>
        <w:jc w:val="left"/>
        <w:tabs>
          <w:tab w:val="right" w:leader="dot" w:pos="9936"/>
        </w:tabs>
      </w:pPr>
      <w:r>
        <w:rPr/>
        <w:t xml:space="preserve">Spokane Scale House Market &amp; Kitchen Phase 2</w:t>
      </w:r>
      <w:r>
        <w:tab/>
      </w:r>
      <w:r>
        <w:rPr/>
        <w:t xml:space="preserve">$118,000</w:t>
      </w:r>
    </w:p>
    <w:p>
      <w:pPr>
        <w:spacing w:before="0" w:after="0" w:line="408" w:lineRule="exact"/>
        <w:ind w:left="0" w:right="0" w:firstLine="576"/>
        <w:jc w:val="left"/>
        <w:tabs>
          <w:tab w:val="right" w:leader="dot" w:pos="9936"/>
        </w:tabs>
      </w:pPr>
      <w:r>
        <w:rPr/>
        <w:t xml:space="preserve">Spokane Valley Cross Country Course</w:t>
      </w:r>
      <w:r>
        <w:tab/>
      </w:r>
      <w:r>
        <w:rPr/>
        <w:t xml:space="preserve">$150,000</w:t>
      </w:r>
    </w:p>
    <w:p>
      <w:pPr>
        <w:spacing w:before="0" w:after="0" w:line="408" w:lineRule="exact"/>
        <w:ind w:left="0" w:right="0" w:firstLine="576"/>
        <w:jc w:val="left"/>
        <w:tabs>
          <w:tab w:val="right" w:leader="dot" w:pos="9936"/>
        </w:tabs>
      </w:pPr>
      <w:r>
        <w:rPr/>
        <w:t xml:space="preserve">Stanwood Police Station</w:t>
      </w:r>
      <w:r>
        <w:tab/>
      </w:r>
      <w:r>
        <w:rPr/>
        <w:t xml:space="preserve">$100,000</w:t>
      </w:r>
    </w:p>
    <w:p>
      <w:pPr>
        <w:spacing w:before="0" w:after="0" w:line="408" w:lineRule="exact"/>
        <w:ind w:left="0" w:right="0" w:firstLine="576"/>
        <w:jc w:val="left"/>
        <w:tabs>
          <w:tab w:val="right" w:leader="dot" w:pos="9936"/>
        </w:tabs>
      </w:pPr>
      <w:r>
        <w:rPr/>
        <w:t xml:space="preserve">Step by Step's Early Learning Center</w:t>
      </w:r>
      <w:r>
        <w:tab/>
      </w:r>
      <w:r>
        <w:rPr/>
        <w:t xml:space="preserve">$150,000</w:t>
      </w:r>
    </w:p>
    <w:p>
      <w:pPr>
        <w:spacing w:before="0" w:after="0" w:line="408" w:lineRule="exact"/>
        <w:ind w:left="0" w:right="0" w:firstLine="576"/>
        <w:jc w:val="left"/>
        <w:tabs>
          <w:tab w:val="right" w:leader="dot" w:pos="9936"/>
        </w:tabs>
      </w:pPr>
      <w:r>
        <w:rPr/>
        <w:t xml:space="preserve">Summit Park Sewer Upgrade Project</w:t>
      </w:r>
      <w:r>
        <w:tab/>
      </w:r>
      <w:r>
        <w:rPr/>
        <w:t xml:space="preserve">$103,000</w:t>
      </w:r>
    </w:p>
    <w:p>
      <w:pPr>
        <w:spacing w:before="0" w:after="0" w:line="408" w:lineRule="exact"/>
        <w:ind w:left="0" w:right="0" w:firstLine="576"/>
        <w:jc w:val="left"/>
        <w:tabs>
          <w:tab w:val="right" w:leader="dot" w:pos="9936"/>
        </w:tabs>
      </w:pPr>
      <w:r>
        <w:rPr/>
        <w:t xml:space="preserve">Sunnyside Beach Park Beach Nourishment Project</w:t>
      </w:r>
      <w:r>
        <w:tab/>
      </w:r>
      <w:r>
        <w:rPr/>
        <w:t xml:space="preserve">$103,000</w:t>
      </w:r>
    </w:p>
    <w:p>
      <w:pPr>
        <w:spacing w:before="0" w:after="0" w:line="408" w:lineRule="exact"/>
        <w:ind w:left="0" w:right="0" w:firstLine="576"/>
        <w:jc w:val="left"/>
        <w:tabs>
          <w:tab w:val="right" w:leader="dot" w:pos="9936"/>
        </w:tabs>
      </w:pPr>
      <w:r>
        <w:rPr/>
        <w:t xml:space="preserve">Sunnyside Safe Haven Baby Box</w:t>
      </w:r>
      <w:r>
        <w:tab/>
      </w:r>
      <w:r>
        <w:rPr/>
        <w:t xml:space="preserve">$16,000</w:t>
      </w:r>
    </w:p>
    <w:p>
      <w:pPr>
        <w:spacing w:before="0" w:after="0" w:line="408" w:lineRule="exact"/>
        <w:ind w:left="0" w:right="0" w:firstLine="576"/>
        <w:jc w:val="left"/>
        <w:tabs>
          <w:tab w:val="right" w:leader="dot" w:pos="9936"/>
        </w:tabs>
      </w:pPr>
      <w:r>
        <w:rPr/>
        <w:t xml:space="preserve">SVE Expansion Equipment &amp; Furnishing</w:t>
      </w:r>
      <w:r>
        <w:tab/>
      </w:r>
      <w:r>
        <w:rPr/>
        <w:t xml:space="preserve">$108,000</w:t>
      </w:r>
    </w:p>
    <w:p>
      <w:pPr>
        <w:spacing w:before="0" w:after="0" w:line="408" w:lineRule="exact"/>
        <w:ind w:left="0" w:right="0" w:firstLine="576"/>
        <w:jc w:val="left"/>
        <w:tabs>
          <w:tab w:val="right" w:leader="dot" w:pos="9936"/>
        </w:tabs>
      </w:pPr>
      <w:r>
        <w:rPr/>
        <w:t xml:space="preserve">SW Youth &amp; Family Services HVAC Replacement</w:t>
      </w:r>
      <w:r>
        <w:tab/>
      </w:r>
      <w:r>
        <w:rPr/>
        <w:t xml:space="preserve">$165,000</w:t>
      </w:r>
    </w:p>
    <w:p>
      <w:pPr>
        <w:spacing w:before="0" w:after="0" w:line="408" w:lineRule="exact"/>
        <w:ind w:left="0" w:right="0" w:firstLine="576"/>
        <w:jc w:val="left"/>
        <w:tabs>
          <w:tab w:val="right" w:leader="dot" w:pos="9936"/>
        </w:tabs>
      </w:pPr>
      <w:r>
        <w:rPr/>
        <w:t xml:space="preserve">Tekoa Parks and Recreation</w:t>
      </w:r>
      <w:r>
        <w:tab/>
      </w:r>
      <w:r>
        <w:rPr/>
        <w:t xml:space="preserve">$200,000</w:t>
      </w:r>
    </w:p>
    <w:p>
      <w:pPr>
        <w:spacing w:before="0" w:after="0" w:line="408" w:lineRule="exact"/>
        <w:ind w:left="0" w:right="0" w:firstLine="576"/>
        <w:jc w:val="left"/>
        <w:tabs>
          <w:tab w:val="right" w:leader="dot" w:pos="9936"/>
        </w:tabs>
      </w:pPr>
      <w:r>
        <w:rPr/>
        <w:t xml:space="preserve">Terrain Cultural Hub</w:t>
      </w:r>
      <w:r>
        <w:tab/>
      </w:r>
      <w:r>
        <w:rPr/>
        <w:t xml:space="preserve">$207,000</w:t>
      </w:r>
    </w:p>
    <w:p>
      <w:pPr>
        <w:spacing w:before="0" w:after="0" w:line="408" w:lineRule="exact"/>
        <w:ind w:left="0" w:right="0" w:firstLine="576"/>
        <w:jc w:val="left"/>
        <w:tabs>
          <w:tab w:val="right" w:leader="dot" w:pos="9936"/>
        </w:tabs>
      </w:pPr>
      <w:r>
        <w:rPr/>
        <w:t xml:space="preserve">Tristate Health Hospital</w:t>
      </w:r>
      <w:r>
        <w:tab/>
      </w:r>
      <w:r>
        <w:rPr/>
        <w:t xml:space="preserve">$1,000,000</w:t>
      </w:r>
    </w:p>
    <w:p>
      <w:pPr>
        <w:spacing w:before="0" w:after="0" w:line="408" w:lineRule="exact"/>
        <w:ind w:left="0" w:right="0" w:firstLine="576"/>
        <w:jc w:val="left"/>
        <w:tabs>
          <w:tab w:val="right" w:leader="dot" w:pos="9936"/>
        </w:tabs>
      </w:pPr>
      <w:r>
        <w:rPr/>
        <w:t xml:space="preserve">Tukwila Health &amp; Wellness Center</w:t>
      </w:r>
      <w:r>
        <w:tab/>
      </w:r>
      <w:r>
        <w:rPr/>
        <w:t xml:space="preserve">$25,000</w:t>
      </w:r>
    </w:p>
    <w:p>
      <w:pPr>
        <w:spacing w:before="0" w:after="0" w:line="408" w:lineRule="exact"/>
        <w:ind w:left="0" w:right="0" w:firstLine="576"/>
        <w:jc w:val="left"/>
      </w:pPr>
      <w:r>
        <w:rPr/>
        <w:t xml:space="preserve">Tumwater Mazama Pocket Gopher Habitat Acquisition and</w:t>
      </w:r>
    </w:p>
    <w:p>
      <w:pPr>
        <w:spacing w:before="0" w:after="0" w:line="408" w:lineRule="exact"/>
        <w:ind w:left="0" w:right="0" w:firstLine="1152"/>
        <w:jc w:val="left"/>
        <w:tabs>
          <w:tab w:val="right" w:leader="dot" w:pos="9936"/>
        </w:tabs>
      </w:pPr>
      <w:r>
        <w:rPr/>
        <w:t xml:space="preserve">Restoration</w:t>
      </w:r>
      <w:r>
        <w:tab/>
      </w:r>
      <w:r>
        <w:rPr/>
        <w:t xml:space="preserve">$2,000,000</w:t>
      </w:r>
    </w:p>
    <w:p>
      <w:pPr>
        <w:spacing w:before="0" w:after="0" w:line="408" w:lineRule="exact"/>
        <w:ind w:left="0" w:right="0" w:firstLine="576"/>
        <w:jc w:val="left"/>
        <w:tabs>
          <w:tab w:val="right" w:leader="dot" w:pos="9936"/>
        </w:tabs>
      </w:pPr>
      <w:r>
        <w:rPr/>
        <w:t xml:space="preserve">Underwood Drinking Water Tank</w:t>
      </w:r>
      <w:r>
        <w:tab/>
      </w:r>
      <w:r>
        <w:rPr/>
        <w:t xml:space="preserve">$515,000</w:t>
      </w:r>
    </w:p>
    <w:p>
      <w:pPr>
        <w:spacing w:before="0" w:after="0" w:line="408" w:lineRule="exact"/>
        <w:ind w:left="0" w:right="0" w:firstLine="576"/>
        <w:jc w:val="left"/>
        <w:tabs>
          <w:tab w:val="right" w:leader="dot" w:pos="9936"/>
        </w:tabs>
      </w:pPr>
      <w:r>
        <w:rPr/>
        <w:t xml:space="preserve">Vancouver Waterfront Gateway Event Plaza</w:t>
      </w:r>
      <w:r>
        <w:tab/>
      </w:r>
      <w:r>
        <w:rPr/>
        <w:t xml:space="preserve">$197,000</w:t>
      </w:r>
    </w:p>
    <w:p>
      <w:pPr>
        <w:spacing w:before="0" w:after="0" w:line="408" w:lineRule="exact"/>
        <w:ind w:left="0" w:right="0" w:firstLine="576"/>
        <w:jc w:val="left"/>
      </w:pPr>
      <w:r>
        <w:rPr/>
        <w:t xml:space="preserve">W. Valley Centennial Middle School Field Fences &amp;</w:t>
      </w:r>
    </w:p>
    <w:p>
      <w:pPr>
        <w:spacing w:before="0" w:after="0" w:line="408" w:lineRule="exact"/>
        <w:ind w:left="0" w:right="0" w:firstLine="1152"/>
        <w:jc w:val="left"/>
        <w:tabs>
          <w:tab w:val="right" w:leader="dot" w:pos="9936"/>
        </w:tabs>
      </w:pPr>
      <w:r>
        <w:rPr/>
        <w:t xml:space="preserve">Dugout</w:t>
      </w:r>
      <w:r>
        <w:tab/>
      </w:r>
      <w:r>
        <w:rPr/>
        <w:t xml:space="preserve">$32,000</w:t>
      </w:r>
    </w:p>
    <w:p>
      <w:pPr>
        <w:spacing w:before="0" w:after="0" w:line="408" w:lineRule="exact"/>
        <w:ind w:left="0" w:right="0" w:firstLine="576"/>
        <w:jc w:val="left"/>
        <w:tabs>
          <w:tab w:val="right" w:leader="dot" w:pos="9936"/>
        </w:tabs>
      </w:pPr>
      <w:r>
        <w:rPr/>
        <w:t xml:space="preserve">Waitsburg Childcare Center</w:t>
      </w:r>
      <w:r>
        <w:tab/>
      </w:r>
      <w:r>
        <w:rPr/>
        <w:t xml:space="preserve">$100,000</w:t>
      </w:r>
    </w:p>
    <w:p>
      <w:pPr>
        <w:spacing w:before="0" w:after="0" w:line="408" w:lineRule="exact"/>
        <w:ind w:left="0" w:right="0" w:firstLine="576"/>
        <w:jc w:val="left"/>
        <w:tabs>
          <w:tab w:val="right" w:leader="dot" w:pos="9936"/>
        </w:tabs>
      </w:pPr>
      <w:r>
        <w:rPr/>
        <w:t xml:space="preserve">Wallace Heights Septic Elimination</w:t>
      </w:r>
      <w:r>
        <w:tab/>
      </w:r>
      <w:r>
        <w:rPr/>
        <w:t xml:space="preserve">$515,000</w:t>
      </w:r>
    </w:p>
    <w:p>
      <w:pPr>
        <w:spacing w:before="0" w:after="0" w:line="408" w:lineRule="exact"/>
        <w:ind w:left="0" w:right="0" w:firstLine="576"/>
        <w:jc w:val="left"/>
        <w:tabs>
          <w:tab w:val="right" w:leader="dot" w:pos="9936"/>
        </w:tabs>
      </w:pPr>
      <w:r>
        <w:rPr/>
        <w:t xml:space="preserve">Washington Masonic Services Library &amp; Museum Remodel</w:t>
      </w:r>
      <w:r>
        <w:tab/>
      </w:r>
      <w:r>
        <w:rPr/>
        <w:t xml:space="preserve">$47,000</w:t>
      </w:r>
    </w:p>
    <w:p>
      <w:pPr>
        <w:spacing w:before="0" w:after="0" w:line="408" w:lineRule="exact"/>
        <w:ind w:left="0" w:right="0" w:firstLine="576"/>
        <w:jc w:val="left"/>
        <w:tabs>
          <w:tab w:val="right" w:leader="dot" w:pos="9936"/>
        </w:tabs>
      </w:pPr>
      <w:r>
        <w:rPr/>
        <w:t xml:space="preserve">Water Treatment Facility Project</w:t>
      </w:r>
      <w:r>
        <w:tab/>
      </w:r>
      <w:r>
        <w:rPr/>
        <w:t xml:space="preserve">$920,000</w:t>
      </w:r>
    </w:p>
    <w:p>
      <w:pPr>
        <w:spacing w:before="0" w:after="0" w:line="408" w:lineRule="exact"/>
        <w:ind w:left="0" w:right="0" w:firstLine="576"/>
        <w:jc w:val="left"/>
        <w:tabs>
          <w:tab w:val="right" w:leader="dot" w:pos="9936"/>
        </w:tabs>
      </w:pPr>
      <w:r>
        <w:rPr/>
        <w:t xml:space="preserve">Water Valve-Pipeline, Intersection Replacement</w:t>
      </w:r>
      <w:r>
        <w:tab/>
      </w:r>
      <w:r>
        <w:rPr/>
        <w:t xml:space="preserve">$103,000</w:t>
      </w:r>
    </w:p>
    <w:p>
      <w:pPr>
        <w:spacing w:before="0" w:after="0" w:line="408" w:lineRule="exact"/>
        <w:ind w:left="0" w:right="0" w:firstLine="576"/>
        <w:jc w:val="left"/>
        <w:tabs>
          <w:tab w:val="right" w:leader="dot" w:pos="9936"/>
        </w:tabs>
      </w:pPr>
      <w:r>
        <w:rPr/>
        <w:t xml:space="preserve">West Echo Lake Public Engagement and Design Program</w:t>
      </w:r>
      <w:r>
        <w:tab/>
      </w:r>
      <w:r>
        <w:rPr/>
        <w:t xml:space="preserve">$129,000</w:t>
      </w:r>
    </w:p>
    <w:p>
      <w:pPr>
        <w:spacing w:before="0" w:after="0" w:line="408" w:lineRule="exact"/>
        <w:ind w:left="0" w:right="0" w:firstLine="576"/>
        <w:jc w:val="left"/>
        <w:tabs>
          <w:tab w:val="right" w:leader="dot" w:pos="9936"/>
        </w:tabs>
      </w:pPr>
      <w:r>
        <w:rPr/>
        <w:t xml:space="preserve">Western Ranchettes Water Distribution System</w:t>
      </w:r>
      <w:r>
        <w:tab/>
      </w:r>
      <w:r>
        <w:rPr/>
        <w:t xml:space="preserve">$150,000</w:t>
      </w:r>
    </w:p>
    <w:p>
      <w:pPr>
        <w:spacing w:before="0" w:after="0" w:line="408" w:lineRule="exact"/>
        <w:ind w:left="0" w:right="0" w:firstLine="576"/>
        <w:jc w:val="left"/>
        <w:tabs>
          <w:tab w:val="right" w:leader="dot" w:pos="9936"/>
        </w:tabs>
      </w:pPr>
      <w:r>
        <w:rPr/>
        <w:t xml:space="preserve">Yakima Trolley Carbarn Fire Suppression System</w:t>
      </w:r>
      <w:r>
        <w:tab/>
      </w:r>
      <w:r>
        <w:rPr/>
        <w:t xml:space="preserve">$192,000</w:t>
      </w:r>
    </w:p>
    <w:p>
      <w:pPr>
        <w:spacing w:before="120" w:after="120" w:line="408" w:lineRule="exact"/>
        <w:ind w:left="0" w:right="0" w:firstLine="576"/>
        <w:jc w:val="left"/>
      </w:pPr>
      <w:r>
        <w:rPr/>
        <w:t xml:space="preserve">(9) $1,250,000 of the model toxics control stormwater account</w:t>
      </w:r>
      <w:r>
        <w:rPr>
          <w:rFonts w:ascii="Times New Roman" w:hAnsi="Times New Roman"/>
        </w:rPr>
        <w:t xml:space="preserve">—</w:t>
      </w:r>
      <w:r>
        <w:rPr/>
        <w:t xml:space="preserve">state appropriation in this section is provided solely for the following project:</w:t>
      </w:r>
    </w:p>
    <w:p>
      <w:pPr>
        <w:spacing w:before="0" w:after="0" w:line="408" w:lineRule="exact"/>
        <w:ind w:left="0" w:right="0" w:firstLine="576"/>
        <w:jc w:val="left"/>
        <w:tabs>
          <w:tab w:val="right" w:leader="dot" w:pos="9936"/>
        </w:tabs>
      </w:pPr>
      <w:r>
        <w:rPr/>
        <w:t xml:space="preserve">Silver Bay Logging Property Acquisition (Seattle)</w:t>
      </w:r>
      <w:r>
        <w:tab/>
      </w:r>
      <w:r>
        <w:rPr/>
        <w:t xml:space="preserve">$1,250,000</w:t>
      </w:r>
    </w:p>
    <w:p>
      <w:pPr>
        <w:spacing w:before="120" w:after="0" w:line="408" w:lineRule="exact"/>
        <w:ind w:left="0" w:right="0" w:firstLine="576"/>
        <w:jc w:val="left"/>
      </w:pPr>
      <w:r>
        <w:rPr/>
        <w:t xml:space="preserve">(10) $3,786,000 of the model toxics control capital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APCC Asbestos Abatement</w:t>
      </w:r>
      <w:r>
        <w:tab/>
      </w:r>
      <w:r>
        <w:rPr/>
        <w:t xml:space="preserve">$286,000</w:t>
      </w:r>
    </w:p>
    <w:p>
      <w:pPr>
        <w:spacing w:before="0" w:after="0" w:line="408" w:lineRule="exact"/>
        <w:ind w:left="0" w:right="0" w:firstLine="576"/>
        <w:jc w:val="left"/>
        <w:tabs>
          <w:tab w:val="right" w:leader="dot" w:pos="9936"/>
        </w:tabs>
      </w:pPr>
      <w:r>
        <w:rPr/>
        <w:t xml:space="preserve">Spokane County Gray and Oregon Road Fire Cleanup</w:t>
      </w:r>
      <w:r>
        <w:tab/>
      </w:r>
      <w:r>
        <w:rPr/>
        <w:t xml:space="preserve">$3,500,000</w:t>
      </w:r>
    </w:p>
    <w:p>
      <w:pPr>
        <w:spacing w:before="120" w:after="0" w:line="408" w:lineRule="exact"/>
        <w:ind w:left="0" w:right="0" w:firstLine="576"/>
        <w:jc w:val="left"/>
      </w:pPr>
      <w:r>
        <w:rPr/>
        <w:t xml:space="preserve">(11)(a) $10,000,000 of the state building construction account</w:t>
      </w:r>
      <w:r>
        <w:rPr>
          <w:rFonts w:ascii="Times New Roman" w:hAnsi="Times New Roman"/>
        </w:rPr>
        <w:t xml:space="preserve">—</w:t>
      </w:r>
      <w:r>
        <w:rPr/>
        <w:t xml:space="preserve">state appropriation is provided solely for the following list of projects for capital improvements required to host the 2026 World Cup in Seattle:</w:t>
      </w:r>
    </w:p>
    <w:p>
      <w:pPr>
        <w:spacing w:before="0" w:after="0" w:line="408" w:lineRule="exact"/>
        <w:ind w:left="0" w:right="0" w:firstLine="576"/>
        <w:jc w:val="left"/>
        <w:tabs>
          <w:tab w:val="right" w:leader="dot" w:pos="9936"/>
        </w:tabs>
      </w:pPr>
      <w:r>
        <w:rPr/>
        <w:t xml:space="preserve">University of Washington Practice Field</w:t>
      </w:r>
      <w:r>
        <w:tab/>
      </w:r>
      <w:r>
        <w:rPr/>
        <w:t xml:space="preserve">$2,577,000</w:t>
      </w:r>
    </w:p>
    <w:p>
      <w:pPr>
        <w:spacing w:before="0" w:after="0" w:line="408" w:lineRule="exact"/>
        <w:ind w:left="0" w:right="0" w:firstLine="576"/>
        <w:jc w:val="left"/>
        <w:tabs>
          <w:tab w:val="right" w:leader="dot" w:pos="9936"/>
        </w:tabs>
      </w:pPr>
      <w:r>
        <w:rPr/>
        <w:t xml:space="preserve">Seattle University Practice Field</w:t>
      </w:r>
      <w:r>
        <w:tab/>
      </w:r>
      <w:r>
        <w:rPr/>
        <w:t xml:space="preserve">$1,017,000</w:t>
      </w:r>
    </w:p>
    <w:p>
      <w:pPr>
        <w:spacing w:before="0" w:after="0" w:line="408" w:lineRule="exact"/>
        <w:ind w:left="0" w:right="0" w:firstLine="576"/>
        <w:jc w:val="left"/>
        <w:tabs>
          <w:tab w:val="right" w:leader="dot" w:pos="9936"/>
        </w:tabs>
      </w:pPr>
      <w:r>
        <w:rPr/>
        <w:t xml:space="preserve">Washington State Public Stadium Authority</w:t>
      </w:r>
      <w:r>
        <w:tab/>
      </w:r>
      <w:r>
        <w:rPr/>
        <w:t xml:space="preserve">$6,406,000</w:t>
      </w:r>
    </w:p>
    <w:p>
      <w:pPr>
        <w:spacing w:before="0" w:after="0" w:line="408" w:lineRule="exact"/>
        <w:ind w:left="0" w:right="0" w:firstLine="576"/>
        <w:jc w:val="left"/>
      </w:pPr>
      <w:r>
        <w:rPr/>
        <w:t xml:space="preserve">(b) As a condition of receiving moneys, Seattle University must provide 1:1 matching funds for improvement of the practice field and make the practice field available as needed for the 2026 World Cup.</w:t>
      </w:r>
    </w:p>
    <w:p>
      <w:pPr>
        <w:spacing w:before="0" w:after="0" w:line="408" w:lineRule="exact"/>
        <w:ind w:left="0" w:right="0" w:firstLine="576"/>
        <w:jc w:val="left"/>
      </w:pPr>
      <w:r>
        <w:rPr/>
        <w:t xml:space="preserve">(12) $10,000,000 of the stadium and exhibition center capital improvement account</w:t>
      </w:r>
      <w:r>
        <w:rPr>
          <w:rFonts w:ascii="Times New Roman" w:hAnsi="Times New Roman"/>
        </w:rPr>
        <w:t xml:space="preserve">—</w:t>
      </w:r>
      <w:r>
        <w:rPr/>
        <w:t xml:space="preserve">state appropriation is provided solely for the purpose of advancing funds, to the extent needed, to the Washington state public stadium authority for capital improvements required to host the 2026 FIFA World Cup. Loan and repayment terms must be in accordance with the provisions of section 8007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$3,786,000</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$41,517,000</w:t>
      </w:r>
    </w:p>
    <w:p>
      <w:pPr>
        <w:spacing w:before="0" w:after="0" w:line="408" w:lineRule="exact"/>
        <w:ind w:left="0" w:right="0" w:firstLine="576"/>
        <w:jc w:val="left"/>
        <w:tabs>
          <w:tab w:val="right" w:leader="dot" w:pos="9936"/>
        </w:tabs>
      </w:pPr>
      <w:r>
        <w:rPr/>
        <w:t xml:space="preserve">Stadium/Exhibition Ctr Cap Improve</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$56,553,000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$186,212,000</w:t>
      </w:r>
    </w:p>
    <w:p>
      <w:pPr>
        <w:tabs>
          <w:tab w:val="right" w:leader="dot" w:pos="9936"/>
        </w:tabs>
        <w:ind w:left="0" w:right="0" w:firstLine="1440"/>
      </w:pPr>
      <w:r>
        <w:rPr/>
        <w:t xml:space="preserve">TOTAL</w:t>
      </w:r>
      <w:r>
        <w:tab/>
      </w:r>
      <w:r>
        <w:rPr/>
        <w:t xml:space="preserve">$242,765,000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(3), the appropriation in this section takes effect January 1, 2025, and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 </w:t>
      </w:r>
    </w:p>
    <w:p>
      <w:pPr>
        <w:spacing w:before="0" w:after="0" w:line="408" w:lineRule="exact"/>
        <w:ind w:left="0" w:right="0" w:firstLine="576"/>
        <w:jc w:val="left"/>
      </w:pPr>
      <w:r>
        <w:rPr/>
        <w:t xml:space="preserve">(2) For the purposes of this 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(3) To the extent funding in this section is not allocated, and after January 1, 2025, the appropriation in this section may be used to leverage federal match dollars for other projects consistent with the state energy strategy and clean energy policies as provided in section 8008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(3), the appropriation in this section takes effect January 1, 2025, and is provided solely for a grant program to provide solar and battery storage community solar projects for public assistance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(2) For the purposes of this 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(3) To the extent funding in this section is not allocated, and after January 1, 2025, the appropriation in this section may be used to leverage federal match dollars for other projects consistent with the state energy strategy and clean energy policies as provided in section 8008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Except as provided in subsection (7) of this section, the appropriation in this section takes effect January 1, 2025, and is provided solely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0" w:after="0" w:line="408" w:lineRule="exact"/>
        <w:ind w:left="0" w:right="0" w:firstLine="576"/>
        <w:jc w:val="left"/>
      </w:pPr>
      <w:r>
        <w:rPr/>
        <w:t xml:space="preserve">(7) To the extent funding in this section is not allocated, and after January 1, 2025, the appropriation in this section may be used to leverage federal match dollars for other projects consistent with the state energy strategy and clean energy policies as provided in section 8008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$420,000,000</w:t>
      </w:r>
    </w:p>
    <w:p>
      <w:pPr>
        <w:tabs>
          <w:tab w:val="right" w:leader="dot" w:pos="9936"/>
        </w:tabs>
        <w:ind w:left="0" w:right="0" w:firstLine="1440"/>
      </w:pPr>
      <w:r>
        <w:rPr/>
        <w:t xml:space="preserve">TOTAL</w:t>
      </w:r>
      <w:r>
        <w:tab/>
      </w:r>
      <w:r>
        <w:rPr/>
        <w:t xml:space="preserve">$525,000,000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BEAD Technical Assistance (40000628)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Capitalization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Utilities Relocation (91002418)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public works board to enter into a professional services contract for the purpose of estimating the cost to local governments and special purpose districts for relocating publicly owned utility infrastructure due to state-funded fish barrier removal projects associated with roads and highways. The public works board shall consult with the department of transportation, the Brian Abbott fish barrier removal board, the transportation improvement board, the county road administration board, the department of fish and wildlife, the interagency, multijurisdictional system improvement team established in RCW 43.155.150, the municipal research and services center, the department of commerce, and other agencies as necessary, to evaluate the financial impact to local governments and special purpose districts.</w:t>
      </w:r>
    </w:p>
    <w:p>
      <w:pPr>
        <w:spacing w:before="0" w:after="0" w:line="408" w:lineRule="exact"/>
        <w:ind w:left="0" w:right="0" w:firstLine="576"/>
        <w:jc w:val="left"/>
      </w:pPr>
      <w:r>
        <w:rPr/>
        <w:t xml:space="preserve">(2) The public works board shall report to the governor and the appropriate fiscal committees of the legislature by </w:t>
      </w:r>
      <w:r>
        <w:t>((</w:t>
      </w:r>
      <w:r>
        <w:rPr>
          <w:strike/>
        </w:rPr>
        <w:t xml:space="preserve">November</w:t>
      </w:r>
      <w:r>
        <w:t>))</w:t>
      </w:r>
      <w:r>
        <w:rPr/>
        <w:t xml:space="preserve"> </w:t>
      </w:r>
      <w:r>
        <w:rPr>
          <w:u w:val="single"/>
        </w:rPr>
        <w:t xml:space="preserve">December</w:t>
      </w:r>
      <w:r>
        <w:rPr/>
        <w:t xml:space="preserve"> 1, 2024, the results of the evaluation, including the estimated:</w:t>
      </w:r>
    </w:p>
    <w:p>
      <w:pPr>
        <w:spacing w:before="0" w:after="0" w:line="408" w:lineRule="exact"/>
        <w:ind w:left="0" w:right="0" w:firstLine="576"/>
        <w:jc w:val="left"/>
      </w:pPr>
      <w:r>
        <w:rPr/>
        <w:t xml:space="preserve">(a) Number of state and locally owned fish barriers remaining to be corrected;</w:t>
      </w:r>
    </w:p>
    <w:p>
      <w:pPr>
        <w:spacing w:before="0" w:after="0" w:line="408" w:lineRule="exact"/>
        <w:ind w:left="0" w:right="0" w:firstLine="576"/>
        <w:jc w:val="left"/>
      </w:pPr>
      <w:r>
        <w:rPr/>
        <w:t xml:space="preserve">(b) Number of fish barriers that may require relocation of publicly owned utilities; and</w:t>
      </w:r>
    </w:p>
    <w:p>
      <w:pPr>
        <w:spacing w:before="0" w:after="0" w:line="408" w:lineRule="exact"/>
        <w:ind w:left="0" w:right="0" w:firstLine="576"/>
        <w:jc w:val="left"/>
      </w:pPr>
      <w:r>
        <w:rPr/>
        <w:t xml:space="preserve">(c) Costs for relocation of publicly owned utilities due to removal of fish barriers along local or state roads and highways. </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(2) of this section, the</w:t>
      </w:r>
      <w:r>
        <w:rPr/>
        <w:t xml:space="preserve"> appropriations in this section are provided solely for the following list of projects:</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rPr/>
        <w:t xml:space="preserve">Hydrogen Storage &amp; Fuel Cell for Peak Shaving</w:t>
      </w:r>
    </w:p>
    <w:p>
      <w:pPr>
        <w:spacing w:before="0" w:after="0" w:line="408" w:lineRule="exact"/>
        <w:ind w:left="0" w:right="0" w:firstLine="1152"/>
        <w:jc w:val="left"/>
        <w:tabs>
          <w:tab w:val="right" w:leader="dot" w:pos="9936"/>
        </w:tabs>
      </w:pPr>
      <w:r>
        <w:rPr/>
        <w:t xml:space="preserve">(Okanogan)</w:t>
      </w:r>
      <w:r>
        <w:tab/>
      </w:r>
      <w:r>
        <w:rPr/>
        <w:t xml:space="preserve">$1,648,000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w:t>
      </w:r>
      <w:r>
        <w:rPr>
          <w:u w:val="single"/>
        </w:rPr>
        <w:t xml:space="preserve">$14,100,000 of the climate commitment account</w:t>
      </w:r>
      <w:r>
        <w:rPr>
          <w:rFonts w:ascii="Times New Roman" w:hAnsi="Times New Roman"/>
          <w:u w:val="single"/>
        </w:rPr>
        <w:t xml:space="preserve">—</w:t>
      </w:r>
      <w:r>
        <w:rPr>
          <w:u w:val="single"/>
        </w:rPr>
        <w:t xml:space="preserve">state appropriation in this section takes effect January 1, 2025, and is provided solely for the following list of projects:</w:t>
      </w:r>
    </w:p>
    <w:p>
      <w:pPr>
        <w:spacing w:before="0" w:after="0" w:line="408" w:lineRule="exact"/>
        <w:ind w:left="0" w:right="0" w:firstLine="576"/>
        <w:jc w:val="left"/>
        <w:tabs>
          <w:tab w:val="right" w:leader="dot" w:pos="9936"/>
        </w:tabs>
      </w:pPr>
      <w:r>
        <w:rPr>
          <w:u w:val="single"/>
        </w:rPr>
        <w:t xml:space="preserve">Nisqually Indian Tribe Microgrid System</w:t>
      </w:r>
      <w:r>
        <w:tab/>
      </w:r>
      <w:r>
        <w:rPr>
          <w:u w:val="single"/>
        </w:rPr>
        <w:t xml:space="preserve">$8,600,000</w:t>
      </w:r>
    </w:p>
    <w:p>
      <w:pPr>
        <w:spacing w:before="0" w:after="0" w:line="408" w:lineRule="exact"/>
        <w:ind w:left="0" w:right="0" w:firstLine="576"/>
        <w:jc w:val="left"/>
        <w:tabs>
          <w:tab w:val="right" w:leader="dot" w:pos="9936"/>
        </w:tabs>
      </w:pPr>
      <w:r>
        <w:rPr>
          <w:u w:val="single"/>
        </w:rPr>
        <w:t xml:space="preserve">Algae Carbon Sequestration and Regenerative Soils</w:t>
      </w:r>
      <w:r>
        <w:tab/>
      </w:r>
      <w:r>
        <w:rPr>
          <w:u w:val="single"/>
        </w:rPr>
        <w:t xml:space="preserve">$2,500,000</w:t>
      </w:r>
    </w:p>
    <w:p>
      <w:pPr>
        <w:spacing w:before="0" w:after="0" w:line="408" w:lineRule="exact"/>
        <w:ind w:left="0" w:right="0" w:firstLine="576"/>
        <w:jc w:val="left"/>
        <w:tabs>
          <w:tab w:val="right" w:leader="dot" w:pos="9936"/>
        </w:tabs>
      </w:pPr>
      <w:r>
        <w:rPr>
          <w:u w:val="single"/>
        </w:rPr>
        <w:t xml:space="preserve">HAPO Community Center</w:t>
      </w:r>
      <w:r>
        <w:tab/>
      </w:r>
      <w:r>
        <w:rPr>
          <w:u w:val="single"/>
        </w:rPr>
        <w:t xml:space="preserve">$3,000,000</w:t>
      </w:r>
    </w:p>
    <w:p>
      <w:pPr>
        <w:spacing w:before="0" w:after="0" w:line="408" w:lineRule="exact"/>
        <w:ind w:left="0" w:right="0" w:firstLine="576"/>
        <w:jc w:val="left"/>
      </w:pPr>
      <w:r>
        <w:rPr>
          <w:u w:val="single"/>
        </w:rPr>
        <w:t xml:space="preserve">(3)</w:t>
      </w:r>
      <w:r>
        <w:rPr/>
        <w:t xml:space="preserve">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$15,346,000</w:t>
      </w:r>
      <w:r>
        <w:t>))</w:t>
      </w:r>
    </w:p>
    <w:p>
      <w:pPr>
        <w:spacing w:before="0" w:after="0" w:line="408" w:lineRule="exact"/>
        <w:ind w:left="0" w:right="0" w:firstLine="0"/>
        <w:jc w:val="left"/>
        <w:tabs>
          <w:tab w:val="right" w:leader="none" w:pos="9936"/>
        </w:tabs>
      </w:pPr>
      <w:r>
        <w:tab/>
      </w:r>
      <w:r>
        <w:rPr>
          <w:u w:val="single"/>
        </w:rPr>
        <w:t xml:space="preserve">$29,446,000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$1,425,000</w:t>
      </w:r>
    </w:p>
    <w:p>
      <w:pPr>
        <w:tabs>
          <w:tab w:val="right" w:leader="dot" w:pos="9936"/>
        </w:tabs>
        <w:ind w:left="0" w:right="0" w:firstLine="1440"/>
      </w:pPr>
      <w:r>
        <w:rPr/>
        <w:t xml:space="preserve">Subtotal Appropriation</w:t>
      </w:r>
      <w:r>
        <w:tab/>
      </w:r>
      <w:r>
        <w:t>((</w:t>
      </w:r>
      <w:r>
        <w:rPr>
          <w:strike/>
        </w:rPr>
        <w:t xml:space="preserve">$16,771,000</w:t>
      </w:r>
      <w:r>
        <w:t>))</w:t>
      </w:r>
    </w:p>
    <w:p>
      <w:pPr>
        <w:tabs>
          <w:tab w:val="right" w:leader="none" w:pos="9936"/>
        </w:tabs>
        <w:ind w:left="0" w:right="0" w:firstLine="1440"/>
      </w:pPr>
      <w:r>
        <w:tab/>
      </w:r>
      <w:r>
        <w:rPr>
          <w:u w:val="single"/>
        </w:rPr>
        <w:t xml:space="preserve">$30,871,000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$123,484,000</w:t>
      </w:r>
    </w:p>
    <w:p>
      <w:pPr>
        <w:tabs>
          <w:tab w:val="right" w:leader="dot" w:pos="9936"/>
        </w:tabs>
        <w:ind w:left="0" w:right="0" w:firstLine="1440"/>
      </w:pPr>
      <w:r>
        <w:rPr/>
        <w:t xml:space="preserve">TOTAL</w:t>
      </w:r>
      <w:r>
        <w:tab/>
      </w:r>
      <w:r>
        <w:t>((</w:t>
      </w:r>
      <w:r>
        <w:rPr>
          <w:strike/>
        </w:rPr>
        <w:t xml:space="preserve">$16,771,000</w:t>
      </w:r>
      <w:r>
        <w:t>))</w:t>
      </w:r>
    </w:p>
    <w:p>
      <w:pPr>
        <w:tabs>
          <w:tab w:val="right" w:leader="none" w:pos="9936"/>
        </w:tabs>
        <w:ind w:left="0" w:right="0" w:firstLine="1440"/>
      </w:pPr>
      <w:r>
        <w:tab/>
      </w:r>
      <w:r>
        <w:rPr>
          <w:u w:val="single"/>
        </w:rPr>
        <w:t xml:space="preserve">$154,355,000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HB 2131 - Thermal Energy Networks (91002447)</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 and is provided solely for the implementation of House Bill No. 2131. If the bill is not enacted by June 30, 2024,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Multifamily Bldg Efficiency Grants (91002449)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$55,000,000 of the climate commitment account</w:t>
      </w:r>
      <w:r>
        <w:rPr>
          <w:rFonts w:ascii="Times New Roman" w:hAnsi="Times New Roman"/>
        </w:rPr>
        <w:t xml:space="preserve">—</w:t>
      </w:r>
      <w:r>
        <w:rPr/>
        <w:t xml:space="preserve">state appropriation in this section takes effect January 1, 2025, and is provided solely for the department to issue grants to affordable multifamily projects within the housing trust fund portfolio to decarbonize and transition from the direct use of fossil fuels.</w:t>
      </w:r>
    </w:p>
    <w:p>
      <w:pPr>
        <w:spacing w:before="0" w:after="0" w:line="408" w:lineRule="exact"/>
        <w:ind w:left="0" w:right="0" w:firstLine="576"/>
        <w:jc w:val="left"/>
      </w:pPr>
      <w:r>
        <w:rPr/>
        <w:t xml:space="preserve">(2) Grants may include, but are not limited to: Conducting benchmarking, technical assistance, energy management, operations and maintenance planning, deep retrofits, energy efficiency upgrades and greenhouse gas emission reductions, renewable energy generation, installation of high-efficiency electric appliances and equipment, including high-efficiency heat pumps, and other decarbonization investments.</w:t>
      </w:r>
    </w:p>
    <w:p>
      <w:pPr>
        <w:spacing w:before="0" w:after="0" w:line="408" w:lineRule="exact"/>
        <w:ind w:left="0" w:right="0" w:firstLine="576"/>
        <w:jc w:val="left"/>
      </w:pPr>
      <w:r>
        <w:rPr/>
        <w:t xml:space="preserve">(3) Individual grant awards may not exceed $10,000,000. The department must award funding at a sufficient level to complete the financing package necessary for an applicant to accomplish the requested scope of work. The department must prioritize providing meaningful benefits to vulnerable populations in overburdened communities as defined in RCW 70A.02.010.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Building Performance Grants (91002451)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takes effect January 1, 2025, and is provided solely for clean building performance grants for tier 1 covered buildings as defined in RCW 19.27A.200.</w:t>
      </w:r>
    </w:p>
    <w:p>
      <w:pPr>
        <w:spacing w:before="0" w:after="0" w:line="408" w:lineRule="exact"/>
        <w:ind w:left="0" w:right="0" w:firstLine="576"/>
        <w:jc w:val="left"/>
      </w:pPr>
      <w:r>
        <w:rPr/>
        <w:t xml:space="preserve">(2) $20,000,000 of the appropriation in this section takes effect January 1, 2025, and is provided solely for clean building performance grants for public buildings.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7016 of this act</w:t>
      </w:r>
      <w:r>
        <w:rPr>
          <w:u w:val="single"/>
        </w:rPr>
        <w:t xml:space="preserve">, except that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w:t>
      </w:r>
      <w:r>
        <w:t>((</w:t>
      </w:r>
      <w:r>
        <w:rPr>
          <w:strike/>
        </w:rPr>
        <w:t xml:space="preserve">is</w:t>
      </w:r>
      <w:r>
        <w:t>))</w:t>
      </w:r>
      <w:r>
        <w:rPr/>
        <w:t xml:space="preserve"> </w:t>
      </w:r>
      <w:r>
        <w:rPr>
          <w:u w:val="single"/>
        </w:rPr>
        <w:t xml:space="preserve">and $1,162,000 of the state building construction account</w:t>
      </w:r>
      <w:r>
        <w:rPr>
          <w:rFonts w:ascii="Times New Roman" w:hAnsi="Times New Roman"/>
          <w:u w:val="single"/>
        </w:rPr>
        <w:t xml:space="preserve">—</w:t>
      </w:r>
      <w:r>
        <w:rPr>
          <w:u w:val="single"/>
        </w:rPr>
        <w:t xml:space="preserve">state appropriation in this section 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u w:val="single"/>
        </w:rPr>
        <w:t xml:space="preserve">Lower Columbia College: Softball Facilities</w:t>
      </w:r>
      <w:r>
        <w:tab/>
      </w:r>
      <w:r>
        <w:rPr>
          <w:u w:val="single"/>
        </w:rPr>
        <w:t xml:space="preserve">$700,000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u w:val="single"/>
        </w:rPr>
        <w:t xml:space="preserve">Wenatchee Valley College: Softball Facilities</w:t>
      </w:r>
      <w:r>
        <w:tab/>
      </w:r>
      <w:r>
        <w:rPr>
          <w:u w:val="single"/>
        </w:rPr>
        <w:t xml:space="preserve">$462,000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$360,000</w:t>
      </w:r>
      <w:r>
        <w:t>))</w:t>
      </w:r>
    </w:p>
    <w:p>
      <w:pPr>
        <w:spacing w:before="0" w:after="0" w:line="408" w:lineRule="exact"/>
        <w:ind w:left="0" w:right="0" w:firstLine="0"/>
        <w:jc w:val="left"/>
        <w:tabs>
          <w:tab w:val="right" w:leader="none" w:pos="9936"/>
        </w:tabs>
      </w:pPr>
      <w:r>
        <w:tab/>
      </w:r>
      <w:r>
        <w:rPr>
          <w:u w:val="single"/>
        </w:rPr>
        <w:t xml:space="preserve">$1,522,000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$24,360,000</w:t>
      </w:r>
      <w:r>
        <w:t>))</w:t>
      </w:r>
    </w:p>
    <w:p>
      <w:pPr>
        <w:tabs>
          <w:tab w:val="right" w:leader="none" w:pos="9936"/>
        </w:tabs>
        <w:ind w:left="0" w:right="0" w:firstLine="1440"/>
      </w:pPr>
      <w:r>
        <w:tab/>
      </w:r>
      <w:r>
        <w:rPr>
          <w:u w:val="single"/>
        </w:rPr>
        <w:t xml:space="preserve">$25,522,000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Columbia Basin Health Association</w:t>
      </w:r>
      <w:r>
        <w:tab/>
      </w:r>
      <w:r>
        <w:rPr>
          <w:u w:val="single"/>
        </w:rPr>
        <w:t xml:space="preserve">$300,000</w:t>
      </w:r>
    </w:p>
    <w:p>
      <w:pPr>
        <w:spacing w:before="0" w:after="0" w:line="408" w:lineRule="exact"/>
        <w:ind w:left="0" w:right="0" w:firstLine="576"/>
        <w:jc w:val="left"/>
        <w:tabs>
          <w:tab w:val="right" w:leader="dot" w:pos="9936"/>
        </w:tabs>
      </w:pPr>
      <w:r>
        <w:rPr>
          <w:u w:val="single"/>
        </w:rPr>
        <w:t xml:space="preserve">Community Health Association of Spokane</w:t>
      </w:r>
      <w:r>
        <w:tab/>
      </w:r>
      <w:r>
        <w:rPr>
          <w:u w:val="single"/>
        </w:rPr>
        <w:t xml:space="preserve">$80,000</w:t>
      </w:r>
    </w:p>
    <w:p>
      <w:pPr>
        <w:spacing w:before="0" w:after="0" w:line="408" w:lineRule="exact"/>
        <w:ind w:left="0" w:right="0" w:firstLine="576"/>
        <w:jc w:val="left"/>
        <w:tabs>
          <w:tab w:val="right" w:leader="dot" w:pos="9936"/>
        </w:tabs>
      </w:pPr>
      <w:r>
        <w:rPr>
          <w:u w:val="single"/>
        </w:rPr>
        <w:t xml:space="preserve">Community Health Center of Snohomish County</w:t>
      </w:r>
      <w:r>
        <w:tab/>
      </w:r>
      <w:r>
        <w:rPr>
          <w:u w:val="single"/>
        </w:rPr>
        <w:t xml:space="preserve">$300,000</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u w:val="single"/>
        </w:rPr>
        <w:t xml:space="preserve">Moses Lake Community Health Center</w:t>
      </w:r>
      <w:r>
        <w:tab/>
      </w:r>
      <w:r>
        <w:rPr>
          <w:u w:val="single"/>
        </w:rPr>
        <w:t xml:space="preserve">$72,000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u w:val="single"/>
        </w:rPr>
        <w:t xml:space="preserve">Yakima Dental Clinic</w:t>
      </w:r>
      <w:r>
        <w:tab/>
      </w:r>
      <w:r>
        <w:rPr>
          <w:u w:val="single"/>
        </w:rPr>
        <w:t xml:space="preserve">$4,400,000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$17,680,000</w:t>
      </w:r>
      <w:r>
        <w:t>))</w:t>
      </w:r>
    </w:p>
    <w:p>
      <w:pPr>
        <w:spacing w:before="0" w:after="0" w:line="408" w:lineRule="exact"/>
        <w:ind w:left="0" w:right="0" w:firstLine="0"/>
        <w:jc w:val="left"/>
        <w:tabs>
          <w:tab w:val="right" w:leader="none" w:pos="9936"/>
        </w:tabs>
      </w:pPr>
      <w:r>
        <w:tab/>
      </w:r>
      <w:r>
        <w:rPr>
          <w:u w:val="single"/>
        </w:rPr>
        <w:t xml:space="preserve">$22,832,000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$70,720,000</w:t>
      </w:r>
      <w:r>
        <w:t>))</w:t>
      </w:r>
    </w:p>
    <w:p>
      <w:pPr>
        <w:spacing w:before="0" w:after="0" w:line="408" w:lineRule="exact"/>
        <w:ind w:left="0" w:right="0" w:firstLine="0"/>
        <w:jc w:val="left"/>
        <w:tabs>
          <w:tab w:val="right" w:leader="none" w:pos="9936"/>
        </w:tabs>
      </w:pPr>
      <w:r>
        <w:tab/>
      </w:r>
      <w:r>
        <w:rPr>
          <w:u w:val="single"/>
        </w:rPr>
        <w:t xml:space="preserve">$91,328,000</w:t>
      </w:r>
    </w:p>
    <w:p>
      <w:pPr>
        <w:tabs>
          <w:tab w:val="right" w:leader="dot" w:pos="9936"/>
        </w:tabs>
        <w:ind w:left="0" w:right="0" w:firstLine="1440"/>
      </w:pPr>
      <w:r>
        <w:rPr/>
        <w:t xml:space="preserve">TOTAL</w:t>
      </w:r>
      <w:r>
        <w:tab/>
      </w:r>
      <w:r>
        <w:t>((</w:t>
      </w:r>
      <w:r>
        <w:rPr>
          <w:strike/>
        </w:rPr>
        <w:t xml:space="preserve">$88,400,000</w:t>
      </w:r>
      <w:r>
        <w:t>))</w:t>
      </w:r>
    </w:p>
    <w:p>
      <w:pPr>
        <w:tabs>
          <w:tab w:val="right" w:leader="none" w:pos="9936"/>
        </w:tabs>
        <w:ind w:left="0" w:right="0" w:firstLine="1440"/>
      </w:pPr>
      <w:r>
        <w:tab/>
      </w:r>
      <w:r>
        <w:rPr>
          <w:u w:val="single"/>
        </w:rPr>
        <w:t xml:space="preserve">$114,160,000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Opioid Treatment Facilities (92001718)</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pPr>
      <w:r>
        <w:rPr/>
        <w:t xml:space="preserve">Kitsap Mental Health Services Bremerton Campus</w:t>
      </w:r>
    </w:p>
    <w:p>
      <w:pPr>
        <w:spacing w:before="0" w:after="0" w:line="408" w:lineRule="exact"/>
        <w:ind w:left="0" w:right="0" w:firstLine="1152"/>
        <w:jc w:val="left"/>
        <w:tabs>
          <w:tab w:val="right" w:leader="dot" w:pos="9936"/>
        </w:tabs>
      </w:pPr>
      <w:r>
        <w:rPr/>
        <w:t xml:space="preserve">Expansion</w:t>
      </w:r>
      <w:r>
        <w:tab/>
      </w:r>
      <w:r>
        <w:rPr/>
        <w:t xml:space="preserve">$750,000</w:t>
      </w:r>
    </w:p>
    <w:p>
      <w:pPr>
        <w:spacing w:before="0" w:after="0" w:line="408" w:lineRule="exact"/>
        <w:ind w:left="0" w:right="0" w:firstLine="576"/>
        <w:jc w:val="left"/>
        <w:tabs>
          <w:tab w:val="right" w:leader="dot" w:pos="9936"/>
        </w:tabs>
      </w:pPr>
      <w:r>
        <w:rPr/>
        <w:t xml:space="preserve">Opioid Recovery and Care Access</w:t>
      </w:r>
      <w:r>
        <w:tab/>
      </w:r>
      <w:r>
        <w:rPr/>
        <w:t xml:space="preserve">$3,500,000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$21,250,000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Northwest (92001720)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as nonfederal support for energy northwest's participation in the United States department of energy's loan programs office part 2 application, including due diligence review and environmental impact review. The legislature intends to leverage federal funds whenever possible and is a committed partner with the United States department of energy in funding activities that increase carbon free clean energy.</w:t>
      </w:r>
    </w:p>
    <w:p>
      <w:pPr>
        <w:spacing w:before="0" w:after="0" w:line="408" w:lineRule="exact"/>
        <w:ind w:left="0" w:right="0" w:firstLine="576"/>
        <w:jc w:val="left"/>
      </w:pPr>
      <w:r>
        <w:rPr/>
        <w:t xml:space="preserve">(2) Consistent with the provisions of RCW 70A.65.305, the department must consult with any affected federally recognized tribe on the potential effect of this project on tribal resources. Consultation must be initiated before project funds are made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Tribal Behavioral Health Facilities (92001722)</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Colville Tribes Detox Facility Feasibility Study</w:t>
      </w:r>
      <w:r>
        <w:tab/>
      </w:r>
      <w:r>
        <w:rPr/>
        <w:t xml:space="preserve">$500,000</w:t>
      </w:r>
    </w:p>
    <w:p>
      <w:pPr>
        <w:spacing w:before="0" w:after="0" w:line="408" w:lineRule="exact"/>
        <w:ind w:left="0" w:right="0" w:firstLine="576"/>
        <w:jc w:val="left"/>
        <w:tabs>
          <w:tab w:val="right" w:leader="dot" w:pos="9936"/>
        </w:tabs>
      </w:pPr>
      <w:r>
        <w:rPr/>
        <w:t xml:space="preserve">Jamestown S'Klallam Behavioral Health Center</w:t>
      </w:r>
      <w:r>
        <w:tab/>
      </w:r>
      <w:r>
        <w:rPr/>
        <w:t xml:space="preserve">$15,000,000</w:t>
      </w:r>
    </w:p>
    <w:p>
      <w:pPr>
        <w:spacing w:before="0" w:after="0" w:line="408" w:lineRule="exact"/>
        <w:ind w:left="0" w:right="0" w:firstLine="576"/>
        <w:jc w:val="left"/>
        <w:tabs>
          <w:tab w:val="right" w:leader="dot" w:pos="9936"/>
        </w:tabs>
      </w:pPr>
      <w:r>
        <w:rPr/>
        <w:t xml:space="preserve">Kalispel Tribe Camas Health Inpatient Treatment Center</w:t>
      </w:r>
      <w:r>
        <w:tab/>
      </w:r>
      <w:r>
        <w:rPr/>
        <w:t xml:space="preserve">$5,000,000</w:t>
      </w:r>
    </w:p>
    <w:p>
      <w:pPr>
        <w:spacing w:before="0" w:after="0" w:line="408" w:lineRule="exact"/>
        <w:ind w:left="0" w:right="0" w:firstLine="576"/>
        <w:jc w:val="left"/>
        <w:tabs>
          <w:tab w:val="right" w:leader="dot" w:pos="9936"/>
        </w:tabs>
      </w:pPr>
      <w:r>
        <w:rPr/>
        <w:t xml:space="preserve">Lummi Nation Secure Withdrawal Management Facility</w:t>
      </w:r>
      <w:r>
        <w:tab/>
      </w:r>
      <w:r>
        <w:rPr/>
        <w:t xml:space="preserve">$12,000,000</w:t>
      </w:r>
    </w:p>
    <w:p>
      <w:pPr>
        <w:spacing w:before="0" w:after="0" w:line="408" w:lineRule="exact"/>
        <w:ind w:left="0" w:right="0" w:firstLine="576"/>
        <w:jc w:val="left"/>
        <w:tabs>
          <w:tab w:val="right" w:leader="dot" w:pos="9936"/>
        </w:tabs>
      </w:pPr>
      <w:r>
        <w:rPr/>
        <w:t xml:space="preserve">Quinault Indian Nation Wellness Center Expansion</w:t>
      </w:r>
      <w:r>
        <w:tab/>
      </w:r>
      <w:r>
        <w:rPr/>
        <w:t xml:space="preserve">$7,800,000</w:t>
      </w:r>
    </w:p>
    <w:p>
      <w:pPr>
        <w:spacing w:before="0" w:after="0" w:line="408" w:lineRule="exact"/>
        <w:ind w:left="0" w:right="0" w:firstLine="576"/>
        <w:jc w:val="left"/>
        <w:tabs>
          <w:tab w:val="right" w:leader="dot" w:pos="9936"/>
        </w:tabs>
      </w:pPr>
      <w:r>
        <w:rPr/>
        <w:t xml:space="preserve">Suquamish On-Reservation Health Service Center</w:t>
      </w:r>
      <w:r>
        <w:tab/>
      </w:r>
      <w:r>
        <w:rPr/>
        <w:t xml:space="preserve">$4,500,000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$179,200,000</w:t>
      </w:r>
    </w:p>
    <w:p>
      <w:pPr>
        <w:tabs>
          <w:tab w:val="right" w:leader="dot" w:pos="9936"/>
        </w:tabs>
        <w:ind w:left="0" w:right="0" w:firstLine="1440"/>
      </w:pPr>
      <w:r>
        <w:rPr/>
        <w:t xml:space="preserve">TOTAL</w:t>
      </w:r>
      <w:r>
        <w:tab/>
      </w:r>
      <w:r>
        <w:rPr/>
        <w:t xml:space="preserve">$224,000,000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School-Based Health Centers (92001777)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Cascade High School</w:t>
      </w:r>
      <w:r>
        <w:tab/>
      </w:r>
      <w:r>
        <w:rPr/>
        <w:t xml:space="preserve">$244,000</w:t>
      </w:r>
    </w:p>
    <w:p>
      <w:pPr>
        <w:spacing w:before="0" w:after="0" w:line="408" w:lineRule="exact"/>
        <w:ind w:left="0" w:right="0" w:firstLine="576"/>
        <w:jc w:val="left"/>
        <w:tabs>
          <w:tab w:val="right" w:leader="dot" w:pos="9936"/>
        </w:tabs>
      </w:pPr>
      <w:r>
        <w:rPr/>
        <w:t xml:space="preserve">Everett High School</w:t>
      </w:r>
      <w:r>
        <w:tab/>
      </w:r>
      <w:r>
        <w:rPr/>
        <w:t xml:space="preserve">$244,000</w:t>
      </w:r>
    </w:p>
    <w:p>
      <w:pPr>
        <w:spacing w:before="0" w:after="0" w:line="408" w:lineRule="exact"/>
        <w:ind w:left="0" w:right="0" w:firstLine="576"/>
        <w:jc w:val="left"/>
        <w:tabs>
          <w:tab w:val="right" w:leader="dot" w:pos="9936"/>
        </w:tabs>
      </w:pPr>
      <w:r>
        <w:rPr/>
        <w:t xml:space="preserve">Evergreen High School</w:t>
      </w:r>
      <w:r>
        <w:tab/>
      </w:r>
      <w:r>
        <w:rPr/>
        <w:t xml:space="preserve">$490,000</w:t>
      </w:r>
    </w:p>
    <w:p>
      <w:pPr>
        <w:spacing w:before="0" w:after="0" w:line="408" w:lineRule="exact"/>
        <w:ind w:left="0" w:right="0" w:firstLine="576"/>
        <w:jc w:val="left"/>
        <w:tabs>
          <w:tab w:val="right" w:leader="dot" w:pos="9936"/>
        </w:tabs>
      </w:pPr>
      <w:r>
        <w:rPr/>
        <w:t xml:space="preserve">Meany Middle School</w:t>
      </w:r>
      <w:r>
        <w:tab/>
      </w:r>
      <w:r>
        <w:rPr/>
        <w:t xml:space="preserve">$80,000</w:t>
      </w:r>
    </w:p>
    <w:p>
      <w:pPr>
        <w:spacing w:before="0" w:after="0" w:line="408" w:lineRule="exact"/>
        <w:ind w:left="0" w:right="0" w:firstLine="576"/>
        <w:jc w:val="left"/>
        <w:tabs>
          <w:tab w:val="right" w:leader="dot" w:pos="9936"/>
        </w:tabs>
      </w:pPr>
      <w:r>
        <w:rPr/>
        <w:t xml:space="preserve">Nova High School</w:t>
      </w:r>
      <w:r>
        <w:tab/>
      </w:r>
      <w:r>
        <w:rPr/>
        <w:t xml:space="preserve">$80,000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$4,552,000</w:t>
      </w:r>
    </w:p>
    <w:p>
      <w:pPr>
        <w:tabs>
          <w:tab w:val="right" w:leader="dot" w:pos="9936"/>
        </w:tabs>
        <w:ind w:left="0" w:right="0" w:firstLine="1440"/>
      </w:pPr>
      <w:r>
        <w:rPr/>
        <w:t xml:space="preserve">TOTAL</w:t>
      </w:r>
      <w:r>
        <w:tab/>
      </w:r>
      <w:r>
        <w:rPr/>
        <w:t xml:space="preserve">$5,690,000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Mansion – Exec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1046</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$23,951,000</w:t>
      </w:r>
      <w:r>
        <w:t>))</w:t>
      </w:r>
    </w:p>
    <w:p>
      <w:pPr>
        <w:spacing w:before="0" w:after="0" w:line="408" w:lineRule="exact"/>
        <w:ind w:left="0" w:right="0" w:firstLine="0"/>
        <w:jc w:val="left"/>
        <w:tabs>
          <w:tab w:val="right" w:leader="none" w:pos="9936"/>
        </w:tabs>
      </w:pPr>
      <w:r>
        <w:tab/>
      </w:r>
      <w:r>
        <w:rPr>
          <w:u w:val="single"/>
        </w:rPr>
        <w:t xml:space="preserve">$24,951,000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$95,804,000</w:t>
      </w:r>
      <w:r>
        <w:t>))</w:t>
      </w:r>
    </w:p>
    <w:p>
      <w:pPr>
        <w:spacing w:before="0" w:after="0" w:line="408" w:lineRule="exact"/>
        <w:ind w:left="0" w:right="0" w:firstLine="0"/>
        <w:jc w:val="left"/>
        <w:tabs>
          <w:tab w:val="right" w:leader="none" w:pos="9936"/>
        </w:tabs>
      </w:pPr>
      <w:r>
        <w:tab/>
      </w:r>
      <w:r>
        <w:rPr>
          <w:u w:val="single"/>
        </w:rPr>
        <w:t xml:space="preserve">$99,804,000</w:t>
      </w:r>
    </w:p>
    <w:p>
      <w:pPr>
        <w:tabs>
          <w:tab w:val="right" w:leader="dot" w:pos="9936"/>
        </w:tabs>
        <w:ind w:left="0" w:right="0" w:firstLine="1440"/>
      </w:pPr>
      <w:r>
        <w:rPr/>
        <w:t xml:space="preserve">TOTAL</w:t>
      </w:r>
      <w:r>
        <w:tab/>
      </w:r>
      <w:r>
        <w:t>((</w:t>
      </w:r>
      <w:r>
        <w:rPr>
          <w:strike/>
        </w:rPr>
        <w:t xml:space="preserve">$119,755,000</w:t>
      </w:r>
      <w:r>
        <w:t>))</w:t>
      </w:r>
    </w:p>
    <w:p>
      <w:pPr>
        <w:tabs>
          <w:tab w:val="right" w:leader="none" w:pos="9936"/>
        </w:tabs>
        <w:ind w:left="0" w:right="0" w:firstLine="1440"/>
      </w:pPr>
      <w:r>
        <w:tab/>
      </w:r>
      <w:r>
        <w:rPr>
          <w:u w:val="single"/>
        </w:rPr>
        <w:t xml:space="preserve">$124,755,000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ind w:left="0" w:right="0" w:firstLine="576"/>
        <w:jc w:val="left"/>
      </w:pPr>
      <w:r>
        <w:t>((</w:t>
      </w:r>
      <w:r>
        <w:rPr>
          <w:strike/>
        </w:rPr>
        <w:t xml:space="preserve">The appropriation in this section is subject to the following conditions and limitations: The appropriation in this section is provided 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$3,405,000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$17,405,000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r>
        <w:rPr/>
        <w:t xml:space="preserve"> </w:t>
      </w:r>
      <w:r>
        <w:rPr>
          <w:u w:val="single"/>
        </w:rPr>
        <w:t xml:space="preserve">$150,000 of the appropriation in this section is provided solely for the development of a plan and necessary steps to vacate and dispose of the Washington building and property. No later than September 15, 2025, the department must submit to the governor and the capital committees of the legislature a timeline and proposed budget for each item below that includes:</w:t>
      </w:r>
    </w:p>
    <w:p>
      <w:pPr>
        <w:spacing w:before="0" w:after="0" w:line="408" w:lineRule="exact"/>
        <w:ind w:left="0" w:right="0" w:firstLine="576"/>
        <w:jc w:val="left"/>
      </w:pPr>
      <w:r>
        <w:rPr>
          <w:u w:val="single"/>
        </w:rPr>
        <w:t xml:space="preserve">(a) A plan to relocate the current tenants of the building on or near the capitol campus. In identifying space, the department must also look to space that may be currently leased but is being underutilized. The plan must include a statement of the revenue for each of the current tenants;</w:t>
      </w:r>
    </w:p>
    <w:p>
      <w:pPr>
        <w:spacing w:before="0" w:after="0" w:line="408" w:lineRule="exact"/>
        <w:ind w:left="0" w:right="0" w:firstLine="576"/>
        <w:jc w:val="left"/>
      </w:pPr>
      <w:r>
        <w:rPr>
          <w:u w:val="single"/>
        </w:rPr>
        <w:t xml:space="preserve">(b) Improvements and maintenance necessary for the comfort and safety of the current tenants until the building can be vacated;</w:t>
      </w:r>
    </w:p>
    <w:p>
      <w:pPr>
        <w:spacing w:before="0" w:after="0" w:line="408" w:lineRule="exact"/>
        <w:ind w:left="0" w:right="0" w:firstLine="576"/>
        <w:jc w:val="left"/>
      </w:pPr>
      <w:r>
        <w:rPr>
          <w:u w:val="single"/>
        </w:rPr>
        <w:t xml:space="preserve">(c) Preservation of the building pending disposal of either the building or property, or both; and</w:t>
      </w:r>
    </w:p>
    <w:p>
      <w:pPr>
        <w:spacing w:before="0" w:after="0" w:line="408" w:lineRule="exact"/>
        <w:ind w:left="0" w:right="0" w:firstLine="576"/>
        <w:jc w:val="left"/>
      </w:pPr>
      <w:r>
        <w:rPr>
          <w:u w:val="single"/>
        </w:rPr>
        <w:t xml:space="preserve">(d) Recommendations for the most efficient use of the building and property that minimizes the cost to the state.</w:t>
      </w:r>
    </w:p>
    <w:p>
      <w:pPr>
        <w:spacing w:before="0" w:after="0" w:line="408" w:lineRule="exact"/>
        <w:ind w:left="0" w:right="0" w:firstLine="576"/>
        <w:jc w:val="left"/>
      </w:pPr>
      <w:r>
        <w:rPr>
          <w:u w:val="single"/>
        </w:rPr>
        <w:t xml:space="preserve">(2) The department must work with legislative support services to identify space that meets the long-term needs of the tenants.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$5,579,000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$25,651,000</w:t>
      </w:r>
      <w:r>
        <w:rPr/>
        <w:t xml:space="preserve"> of the </w:t>
      </w:r>
      <w:r>
        <w:t>((</w:t>
      </w:r>
      <w:r>
        <w:rPr>
          <w:strike/>
        </w:rPr>
        <w:t xml:space="preserve">amount</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w:t>
      </w:r>
      <w:r>
        <w:t>((</w:t>
      </w:r>
      <w:r>
        <w:rPr>
          <w:strike/>
        </w:rPr>
        <w:t xml:space="preserve">$87,000,000 of the amount</w:t>
      </w:r>
      <w:r>
        <w:t>))</w:t>
      </w:r>
      <w:r>
        <w:rPr/>
        <w:t xml:space="preserve"> </w:t>
      </w:r>
      <w:r>
        <w:rPr>
          <w:u w:val="single"/>
        </w:rPr>
        <w:t xml:space="preserve">$84,593,000 of the state building construction account</w:t>
      </w:r>
      <w:r>
        <w:rPr>
          <w:rFonts w:ascii="Times New Roman" w:hAnsi="Times New Roman"/>
          <w:u w:val="single"/>
        </w:rPr>
        <w:t xml:space="preserve">—</w:t>
      </w:r>
      <w:r>
        <w:rPr>
          <w:u w:val="single"/>
        </w:rPr>
        <w:t xml:space="preserve">state appropriation</w:t>
      </w:r>
      <w:r>
        <w:rPr/>
        <w:t xml:space="preserve"> provided in this section is provided solely for the rehabilitation, design, and construction of the Pritchard building and the renovation of the John L. O'Brien building subproject. The legislature intends to provide funding in the amount of </w:t>
      </w:r>
      <w:r>
        <w:t>((</w:t>
      </w:r>
      <w:r>
        <w:rPr>
          <w:strike/>
        </w:rPr>
        <w:t xml:space="preserve">$136,504,000</w:t>
      </w:r>
      <w:r>
        <w:t>))</w:t>
      </w:r>
      <w:r>
        <w:rPr/>
        <w:t xml:space="preserve"> </w:t>
      </w:r>
      <w:r>
        <w:rPr>
          <w:u w:val="single"/>
        </w:rPr>
        <w:t xml:space="preserve">$134,097,000</w:t>
      </w:r>
      <w:r>
        <w:rPr/>
        <w:t xml:space="preserve">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w:t>
      </w:r>
      <w:r>
        <w:t>((</w:t>
      </w:r>
      <w:r>
        <w:rPr>
          <w:strike/>
        </w:rPr>
        <w:t xml:space="preserve">$4,865,000 of the amount</w:t>
      </w:r>
      <w:r>
        <w:t>))</w:t>
      </w:r>
      <w:r>
        <w:rPr/>
        <w:t xml:space="preserve"> </w:t>
      </w:r>
      <w:r>
        <w:rPr>
          <w:u w:val="single"/>
        </w:rPr>
        <w:t xml:space="preserve">$11,872,000 of the state building construction account</w:t>
      </w:r>
      <w:r>
        <w:rPr>
          <w:rFonts w:ascii="Times New Roman" w:hAnsi="Times New Roman"/>
          <w:u w:val="single"/>
        </w:rPr>
        <w:t xml:space="preserve">—</w:t>
      </w:r>
      <w:r>
        <w:rPr>
          <w:u w:val="single"/>
        </w:rPr>
        <w:t xml:space="preserve">state appropriation and $1,000,000 of the climate commitment account</w:t>
      </w:r>
      <w:r>
        <w:rPr>
          <w:rFonts w:ascii="Times New Roman" w:hAnsi="Times New Roman"/>
          <w:u w:val="single"/>
        </w:rPr>
        <w:t xml:space="preserve">—</w:t>
      </w:r>
      <w:r>
        <w:rPr>
          <w:u w:val="single"/>
        </w:rPr>
        <w:t xml:space="preserve">state appropriation</w:t>
      </w:r>
      <w:r>
        <w:rPr/>
        <w:t xml:space="preserve"> provided in this section </w:t>
      </w:r>
      <w:r>
        <w:t>((</w:t>
      </w:r>
      <w:r>
        <w:rPr>
          <w:strike/>
        </w:rPr>
        <w:t xml:space="preserve">is</w:t>
      </w:r>
      <w:r>
        <w:t>))</w:t>
      </w:r>
      <w:r>
        <w:rPr/>
        <w:t xml:space="preserve"> </w:t>
      </w:r>
      <w:r>
        <w:rPr>
          <w:u w:val="single"/>
        </w:rPr>
        <w:t xml:space="preserve">are</w:t>
      </w:r>
      <w:r>
        <w:rPr/>
        <w:t xml:space="preserve"> provided solely for the legislative campus modernization global subproject that includes, but is not limited to, the visitor lot (opportunity site six east), Columbia street site work, the legislative modular building, </w:t>
      </w:r>
      <w:r>
        <w:rPr>
          <w:u w:val="single"/>
        </w:rPr>
        <w:t xml:space="preserve">15th avenue southwest, the John A. Cherberg parking lot on 15th avenue southwest, the John L. O'Brien parking lot on 15th avenue southwest,</w:t>
      </w:r>
      <w:r>
        <w:rPr/>
        <w:t xml:space="preserve"> and Water street site work.</w:t>
      </w:r>
    </w:p>
    <w:p>
      <w:pPr>
        <w:spacing w:before="0" w:after="0" w:line="408" w:lineRule="exact"/>
        <w:ind w:left="0" w:right="0" w:firstLine="576"/>
        <w:jc w:val="left"/>
      </w:pPr>
      <w:r>
        <w:rPr>
          <w:u w:val="single"/>
        </w:rPr>
        <w:t xml:space="preserve">(8) $1,000,000 of the model toxics control capital account</w:t>
      </w:r>
      <w:r>
        <w:rPr>
          <w:rFonts w:ascii="Times New Roman" w:hAnsi="Times New Roman"/>
          <w:u w:val="single"/>
        </w:rPr>
        <w:t xml:space="preserve">—</w:t>
      </w:r>
      <w:r>
        <w:rPr>
          <w:u w:val="single"/>
        </w:rPr>
        <w:t xml:space="preserve">state appropriation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$122,116,000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$124,116,000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$263,556,000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pPr>
        <w:tabs>
          <w:tab w:val="right" w:leader="dot" w:pos="9360"/>
        </w:tabs>
      </w:pPr>
      <w:r>
        <w:t>((</w:t>
      </w:r>
      <w:r>
        <w:rPr>
          <w:strike/>
        </w:rPr>
        <w:t xml:space="preserve">Military Department Capital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Rainier School-Laundry: Commercial Washing Machines Replacement (40000971)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$13,700,000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$855,000</w:t>
      </w:r>
    </w:p>
    <w:p>
      <w:pPr>
        <w:tabs>
          <w:tab w:val="right" w:leader="dot" w:pos="9936"/>
        </w:tabs>
        <w:ind w:left="0" w:right="0" w:firstLine="1440"/>
      </w:pPr>
      <w:r>
        <w:rPr/>
        <w:t xml:space="preserve">Subtotal Appropriation</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$2,214,000</w:t>
      </w:r>
      <w:r>
        <w:t>))</w:t>
      </w:r>
      <w:r>
        <w:rPr/>
        <w:t xml:space="preserve"> </w:t>
      </w:r>
      <w:r>
        <w:rPr>
          <w:u w:val="single"/>
        </w:rPr>
        <w:t xml:space="preserve">$2,536,000</w:t>
      </w:r>
      <w:r>
        <w:rPr/>
        <w:t xml:space="preserve">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w:t>
      </w:r>
      <w:r>
        <w:t>((</w:t>
      </w:r>
      <w:r>
        <w:rPr>
          <w:strike/>
        </w:rPr>
        <w:t xml:space="preserve">$1,507,000</w:t>
      </w:r>
      <w:r>
        <w:t>))</w:t>
      </w:r>
      <w:r>
        <w:rPr/>
        <w:t xml:space="preserve"> </w:t>
      </w:r>
      <w:r>
        <w:rPr>
          <w:u w:val="single"/>
        </w:rPr>
        <w:t xml:space="preserve">$1,829,000</w:t>
      </w:r>
      <w:r>
        <w:rPr/>
        <w:t xml:space="preserve">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$5,322,000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t>((</w:t>
      </w:r>
      <w:r>
        <w:rPr>
          <w:strike/>
        </w:rPr>
        <w:t xml:space="preserve">$17,000,000</w:t>
      </w:r>
      <w:r>
        <w:t>))</w:t>
      </w:r>
    </w:p>
    <w:p>
      <w:pPr>
        <w:tabs>
          <w:tab w:val="right" w:leader="none" w:pos="9936"/>
        </w:tabs>
        <w:ind w:left="0" w:right="0" w:firstLine="1440"/>
      </w:pPr>
      <w:r>
        <w:tab/>
      </w:r>
      <w:r>
        <w:rPr>
          <w:u w:val="single"/>
        </w:rPr>
        <w:t xml:space="preserve">$17,322,000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2049</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$8,050,000</w:t>
      </w:r>
      <w:r>
        <w:t>))</w:t>
      </w:r>
    </w:p>
    <w:p>
      <w:pPr>
        <w:spacing w:before="0" w:after="0" w:line="408" w:lineRule="exact"/>
        <w:ind w:left="0" w:right="0" w:firstLine="0"/>
        <w:jc w:val="left"/>
        <w:tabs>
          <w:tab w:val="right" w:leader="none" w:pos="9936"/>
        </w:tabs>
      </w:pPr>
      <w:r>
        <w:tab/>
      </w:r>
      <w:r>
        <w:rPr>
          <w:u w:val="single"/>
        </w:rPr>
        <w:t xml:space="preserve">$11,054,000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$8,050,000</w:t>
      </w:r>
      <w:r>
        <w:t>))</w:t>
      </w:r>
    </w:p>
    <w:p>
      <w:pPr>
        <w:tabs>
          <w:tab w:val="right" w:leader="none" w:pos="9936"/>
        </w:tabs>
        <w:ind w:left="0" w:right="0" w:firstLine="1440"/>
      </w:pPr>
      <w:r>
        <w:tab/>
      </w:r>
      <w:r>
        <w:rPr>
          <w:u w:val="single"/>
        </w:rPr>
        <w:t xml:space="preserve">$11,054,000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0" w:after="0" w:line="408" w:lineRule="exact"/>
        <w:ind w:left="0" w:right="0" w:firstLine="576"/>
        <w:jc w:val="left"/>
      </w:pPr>
      <w:r>
        <w:rPr/>
        <w:t xml:space="preserve">The appropriation in this section is subject to the following conditions and limitations: The appropriation in this section from the climate commitment account</w:t>
      </w:r>
      <w:r>
        <w:rPr>
          <w:rFonts w:ascii="Times New Roman" w:hAnsi="Times New Roman"/>
        </w:rPr>
        <w:t xml:space="preserve">—</w:t>
      </w:r>
      <w:r>
        <w:rPr/>
        <w:t xml:space="preserve">state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$3,449,000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$3,448,000</w:t>
      </w:r>
    </w:p>
    <w:p>
      <w:pPr>
        <w:tabs>
          <w:tab w:val="right" w:leader="dot" w:pos="9936"/>
        </w:tabs>
        <w:ind w:left="0" w:right="0" w:firstLine="1440"/>
      </w:pPr>
      <w:r>
        <w:rPr/>
        <w:t xml:space="preserve">Subtotal Appropriation</w:t>
      </w:r>
      <w:r>
        <w:tab/>
      </w:r>
      <w:r>
        <w:rPr/>
        <w:t xml:space="preserve">$6,897,000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$9,550,000</w:t>
      </w:r>
    </w:p>
    <w:p>
      <w:pPr>
        <w:tabs>
          <w:tab w:val="right" w:leader="dot" w:pos="9936"/>
        </w:tabs>
        <w:ind w:left="0" w:right="0" w:firstLine="1440"/>
      </w:pPr>
      <w:r>
        <w:rPr/>
        <w:t xml:space="preserve">TOTAL</w:t>
      </w:r>
      <w:r>
        <w:tab/>
      </w:r>
      <w:r>
        <w:rPr/>
        <w:t xml:space="preserve">$16,447,000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$3,744,000</w:t>
      </w:r>
    </w:p>
    <w:p>
      <w:pPr>
        <w:tabs>
          <w:tab w:val="right" w:leader="dot" w:pos="9936"/>
        </w:tabs>
        <w:ind w:left="0" w:right="0" w:firstLine="1440"/>
      </w:pPr>
      <w:r>
        <w:rPr/>
        <w:t xml:space="preserve">TOTAL</w:t>
      </w:r>
      <w:r>
        <w:tab/>
      </w:r>
      <w:r>
        <w:rPr/>
        <w:t xml:space="preserve">$4,344,000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$8,790,000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Modular Building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2023 c 474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state building construction account</w:t>
      </w:r>
      <w:r>
        <w:rPr>
          <w:rFonts w:ascii="Times New Roman" w:hAnsi="Times New Roman"/>
        </w:rPr>
        <w:t xml:space="preserve">—</w:t>
      </w:r>
      <w:r>
        <w:rPr/>
        <w:t xml:space="preserve">state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state building construction account</w:t>
      </w:r>
      <w:r>
        <w:rPr>
          <w:rFonts w:ascii="Times New Roman" w:hAnsi="Times New Roman"/>
        </w:rPr>
        <w:t xml:space="preserve">—</w:t>
      </w:r>
      <w:r>
        <w:rPr/>
        <w:t xml:space="preserve">state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0" w:after="0" w:line="408" w:lineRule="exact"/>
        <w:ind w:left="0" w:right="0" w:firstLine="576"/>
        <w:jc w:val="left"/>
      </w:pPr>
      <w:r>
        <w:rPr>
          <w:u w:val="single"/>
        </w:rPr>
        <w:t xml:space="preserve">(3) $5,500,000 of the state building construction account</w:t>
      </w:r>
      <w:r>
        <w:rPr>
          <w:rFonts w:ascii="Times New Roman" w:hAnsi="Times New Roman"/>
          <w:u w:val="single"/>
        </w:rPr>
        <w:t xml:space="preserve">—</w:t>
      </w:r>
      <w:r>
        <w:rPr>
          <w:u w:val="single"/>
        </w:rPr>
        <w:t xml:space="preserve">state appropriation in this section is provided solely for the Odessa - OGWRP EL 22.1 pipeline turnouts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$59,200,000</w:t>
      </w:r>
      <w:r>
        <w:t>))</w:t>
      </w:r>
    </w:p>
    <w:p>
      <w:pPr>
        <w:spacing w:before="0" w:after="0" w:line="408" w:lineRule="exact"/>
        <w:ind w:left="0" w:right="0" w:firstLine="0"/>
        <w:jc w:val="left"/>
        <w:tabs>
          <w:tab w:val="right" w:leader="none" w:pos="9936"/>
        </w:tabs>
      </w:pPr>
      <w:r>
        <w:tab/>
      </w:r>
      <w:r>
        <w:rPr>
          <w:u w:val="single"/>
        </w:rPr>
        <w:t xml:space="preserve">$64,700,000</w:t>
      </w:r>
    </w:p>
    <w:p>
      <w:pPr>
        <w:tabs>
          <w:tab w:val="right" w:leader="dot" w:pos="9936"/>
        </w:tabs>
        <w:ind w:left="0" w:right="0" w:firstLine="1440"/>
      </w:pPr>
      <w:r>
        <w:rPr/>
        <w:t xml:space="preserve">Subtotal Appropriation</w:t>
      </w:r>
      <w:r>
        <w:tab/>
      </w:r>
      <w:r>
        <w:t>((</w:t>
      </w:r>
      <w:r>
        <w:rPr>
          <w:strike/>
        </w:rPr>
        <w:t xml:space="preserve">$60,700,000</w:t>
      </w:r>
      <w:r>
        <w:t>))</w:t>
      </w:r>
    </w:p>
    <w:p>
      <w:pPr>
        <w:tabs>
          <w:tab w:val="right" w:leader="none" w:pos="9936"/>
        </w:tabs>
        <w:ind w:left="0" w:right="0" w:firstLine="1440"/>
      </w:pPr>
      <w:r>
        <w:tab/>
      </w:r>
      <w:r>
        <w:rPr>
          <w:u w:val="single"/>
        </w:rPr>
        <w:t xml:space="preserve">$66,200,000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$242,800,000</w:t>
      </w:r>
    </w:p>
    <w:p>
      <w:pPr>
        <w:tabs>
          <w:tab w:val="right" w:leader="dot" w:pos="9936"/>
        </w:tabs>
        <w:ind w:left="0" w:right="0" w:firstLine="1440"/>
      </w:pPr>
      <w:r>
        <w:rPr/>
        <w:t xml:space="preserve">TOTAL</w:t>
      </w:r>
      <w:r>
        <w:tab/>
      </w:r>
      <w:r>
        <w:t>((</w:t>
      </w:r>
      <w:r>
        <w:rPr>
          <w:strike/>
        </w:rPr>
        <w:t xml:space="preserve">$303,500,000</w:t>
      </w:r>
      <w:r>
        <w:t>))</w:t>
      </w:r>
    </w:p>
    <w:p>
      <w:pPr>
        <w:tabs>
          <w:tab w:val="right" w:leader="none" w:pos="9936"/>
        </w:tabs>
        <w:ind w:left="0" w:right="0" w:firstLine="1440"/>
      </w:pPr>
      <w:r>
        <w:tab/>
      </w:r>
      <w:r>
        <w:rPr>
          <w:u w:val="single"/>
        </w:rPr>
        <w:t xml:space="preserve">$309,000,000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$10,100,000 of the</w:t>
      </w:r>
      <w:r>
        <w:rPr/>
        <w:t xml:space="preserve"> appropriation in this section is provided solely for the department to administer a grant program for landfills to comply with methane emission requirements established in chapter 70A.540 RCW.</w:t>
      </w:r>
    </w:p>
    <w:p>
      <w:pPr>
        <w:spacing w:before="0" w:after="0" w:line="408" w:lineRule="exact"/>
        <w:ind w:left="0" w:right="0" w:firstLine="576"/>
        <w:jc w:val="left"/>
      </w:pPr>
      <w:r>
        <w:rPr>
          <w:u w:val="single"/>
        </w:rPr>
        <w:t xml:space="preserve">(2) $4,900,000 of the appropriation in this section is provided solely for the Cowlitz County PUD Landfill Methane Capture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Hannah Heights PFAS Contaminated Well and Water Supply (92000210)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$25,327,000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$16,033,000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$56,343,000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Palouse to Cascades Trail Noxious Weed Inventory (92001130)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commission to conduct a noxious weeds inventory on the Palouse to Cascades trail in Grant, Adams, and Whitman counties. The commission shall identify and document the species and geographic extent of noxious weeds, as selected pursuant to RCW 17.10.080 and 17.10.090, in the sections on either side of the trail within 25 feet of the center line of the trail. The commission must conduct the inventory along the full extent of the trail in Adams, Grant, and Whitman counties and in coordination with the associated county or regional noxious weed control board. The inventory must occur during the time of year when the noxious weeds are fully developed and can be readily identified. The commission shall submit a report to the capital committees of the legislature, including inventory results and treatment recommendations, no later than December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Operating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appropriation in this section from the natural climate solutions account</w:t>
      </w:r>
      <w:r>
        <w:rPr>
          <w:rFonts w:ascii="Times New Roman" w:hAnsi="Times New Roman"/>
          <w:u w:val="single"/>
        </w:rPr>
        <w:t xml:space="preserve">—</w:t>
      </w:r>
      <w:r>
        <w:rPr>
          <w:u w:val="single"/>
        </w:rPr>
        <w:t xml:space="preserve">state takes effect January 1, 2025.</w:t>
      </w:r>
    </w:p>
    <w:p>
      <w:pPr>
        <w:spacing w:before="0" w:after="0" w:line="408" w:lineRule="exact"/>
        <w:ind w:left="0" w:right="0" w:firstLine="576"/>
        <w:jc w:val="left"/>
      </w:pPr>
      <w:r>
        <w:rPr>
          <w:u w:val="single"/>
        </w:rPr>
        <w:t xml:space="preserve">(2)</w:t>
      </w:r>
      <w:r>
        <w:rPr/>
        <w:t xml:space="preserve">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$95,000,000</w:t>
      </w:r>
      <w:r>
        <w:t>))</w:t>
      </w:r>
    </w:p>
    <w:p>
      <w:pPr>
        <w:tabs>
          <w:tab w:val="right" w:leader="none" w:pos="9936"/>
        </w:tabs>
        <w:ind w:left="0" w:right="0" w:firstLine="1440"/>
      </w:pPr>
      <w:r>
        <w:tab/>
      </w:r>
      <w:r>
        <w:rPr>
          <w:u w:val="single"/>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$380,000,000</w:t>
      </w:r>
      <w:r>
        <w:t>))</w:t>
      </w:r>
    </w:p>
    <w:p>
      <w:pPr>
        <w:spacing w:before="0" w:after="0" w:line="408" w:lineRule="exact"/>
        <w:ind w:left="0" w:right="0" w:firstLine="0"/>
        <w:jc w:val="left"/>
        <w:tabs>
          <w:tab w:val="right" w:leader="none" w:pos="9936"/>
        </w:tabs>
      </w:pPr>
      <w:r>
        <w:tab/>
      </w:r>
      <w:r>
        <w:rPr>
          <w:u w:val="single"/>
        </w:rPr>
        <w:t xml:space="preserve">$480,000,000</w:t>
      </w:r>
    </w:p>
    <w:p>
      <w:pPr>
        <w:tabs>
          <w:tab w:val="right" w:leader="dot" w:pos="9936"/>
        </w:tabs>
        <w:ind w:left="0" w:right="0" w:firstLine="1440"/>
      </w:pPr>
      <w:r>
        <w:rPr/>
        <w:t xml:space="preserve">TOTAL</w:t>
      </w:r>
      <w:r>
        <w:tab/>
      </w:r>
      <w:r>
        <w:t>((</w:t>
      </w:r>
      <w:r>
        <w:rPr>
          <w:strike/>
        </w:rPr>
        <w:t xml:space="preserve">$475,000,000</w:t>
      </w:r>
      <w:r>
        <w:t>))</w:t>
      </w:r>
    </w:p>
    <w:p>
      <w:pPr>
        <w:tabs>
          <w:tab w:val="right" w:leader="none" w:pos="9936"/>
        </w:tabs>
        <w:ind w:left="0" w:right="0" w:firstLine="1440"/>
      </w:pP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w:t>
      </w:r>
      <w:r>
        <w:rPr>
          <w:rFonts w:ascii="Times New Roman" w:hAnsi="Times New Roman"/>
          <w:u w:val="single"/>
        </w:rPr>
        <w:t xml:space="preserve">—</w:t>
      </w:r>
      <w:r>
        <w:rPr>
          <w:u w:val="single"/>
        </w:rPr>
        <w:t xml:space="preserve">account</w:t>
      </w:r>
      <w:r>
        <w:rPr/>
        <w:t xml:space="preserve"> appropriation in this section is provided solely for projects approved by the legislature, as identified in LEAP capital document No. RCO-5-2023, developed April 10, 2023.</w:t>
      </w:r>
    </w:p>
    <w:p>
      <w:pPr>
        <w:spacing w:before="0" w:after="0" w:line="408" w:lineRule="exact"/>
        <w:ind w:left="0" w:right="0" w:firstLine="576"/>
        <w:jc w:val="left"/>
      </w:pPr>
      <w:r>
        <w:rPr>
          <w:u w:val="single"/>
        </w:rPr>
        <w:t xml:space="preserve">(2)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RCO-1-2024, developed February 1, 2024. Projects on LEAP capital document No. RCO-1-2024 funded under this subsection are not also eligible to receive funding as alternate projects on LEAP capital document No. RCO-5-2023.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$5,770,000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tabs>
          <w:tab w:val="right" w:leader="dot" w:pos="9936"/>
        </w:tabs>
        <w:ind w:left="0" w:right="0" w:firstLine="1440"/>
      </w:pPr>
      <w:r>
        <w:rPr>
          <w:u w:val="single"/>
        </w:rPr>
        <w:t xml:space="preserve">Subtotal Appropriation</w:t>
      </w:r>
      <w:r>
        <w:tab/>
      </w:r>
      <w:r>
        <w:rPr>
          <w:u w:val="single"/>
        </w:rPr>
        <w:t xml:space="preserve">$13,577,000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$31,228,000</w:t>
      </w:r>
      <w:r>
        <w:t>))</w:t>
      </w:r>
    </w:p>
    <w:p>
      <w:pPr>
        <w:spacing w:before="0" w:after="0" w:line="408" w:lineRule="exact"/>
        <w:ind w:left="0" w:right="0" w:firstLine="0"/>
        <w:jc w:val="left"/>
        <w:tabs>
          <w:tab w:val="right" w:leader="none" w:pos="9936"/>
        </w:tabs>
      </w:pPr>
      <w:r>
        <w:tab/>
      </w:r>
      <w:r>
        <w:rPr>
          <w:u w:val="single"/>
        </w:rPr>
        <w:t xml:space="preserve">$54,348,000</w:t>
      </w:r>
    </w:p>
    <w:p>
      <w:pPr>
        <w:tabs>
          <w:tab w:val="right" w:leader="dot" w:pos="9936"/>
        </w:tabs>
        <w:ind w:left="0" w:right="0" w:firstLine="1440"/>
      </w:pPr>
      <w:r>
        <w:rPr/>
        <w:t xml:space="preserve">TOTAL</w:t>
      </w:r>
      <w:r>
        <w:tab/>
      </w:r>
      <w:r>
        <w:t>((</w:t>
      </w:r>
      <w:r>
        <w:rPr>
          <w:strike/>
        </w:rPr>
        <w:t xml:space="preserve">$39,035,000</w:t>
      </w:r>
      <w:r>
        <w:t>))</w:t>
      </w:r>
    </w:p>
    <w:p>
      <w:pPr>
        <w:tabs>
          <w:tab w:val="right" w:leader="none" w:pos="9936"/>
        </w:tabs>
        <w:ind w:left="0" w:right="0" w:firstLine="1440"/>
      </w:pPr>
      <w:r>
        <w:tab/>
      </w:r>
      <w:r>
        <w:rPr>
          <w:u w:val="single"/>
        </w:rPr>
        <w:t xml:space="preserve">$67,925,000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under subsection (2) of this section,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w:t>
      </w:r>
      <w:r>
        <w:rPr>
          <w:u w:val="single"/>
        </w:rPr>
        <w:t xml:space="preserve">from the state building construction account</w:t>
      </w:r>
      <w:r>
        <w:rPr>
          <w:rFonts w:ascii="Times New Roman" w:hAnsi="Times New Roman"/>
          <w:u w:val="single"/>
        </w:rPr>
        <w:t xml:space="preserve">—</w:t>
      </w:r>
      <w:r>
        <w:rPr>
          <w:u w:val="single"/>
        </w:rPr>
        <w:t xml:space="preserve">state appropriation</w:t>
      </w:r>
      <w:r>
        <w:rPr/>
        <w:t xml:space="preserve"> in this section for the administration of the grants. The portion of the funding retained for administration </w:t>
      </w:r>
      <w:r>
        <w:rPr>
          <w:u w:val="single"/>
        </w:rPr>
        <w:t xml:space="preserve">from this account</w:t>
      </w:r>
      <w:r>
        <w:rPr/>
        <w:t xml:space="preserve"> may not exceed 4.12 percent of the appropriation.</w:t>
      </w:r>
    </w:p>
    <w:p>
      <w:pPr>
        <w:spacing w:before="0" w:after="0" w:line="408" w:lineRule="exact"/>
        <w:ind w:left="0" w:right="0" w:firstLine="576"/>
        <w:jc w:val="left"/>
      </w:pPr>
      <w:r>
        <w:rPr>
          <w:u w:val="single"/>
        </w:rPr>
        <w:t xml:space="preserve">(3)(a)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RCO-2-2024, developed February 1, 2024. Projects on LEAP capital document No. RCO-2-2024 funded under this subsection are not also eligible to receive funding as alternate projects on LEAP capital document No. RCO-8-2023.</w:t>
      </w:r>
    </w:p>
    <w:p>
      <w:pPr>
        <w:spacing w:before="0" w:after="0" w:line="408" w:lineRule="exact"/>
        <w:ind w:left="0" w:right="0" w:firstLine="576"/>
        <w:jc w:val="left"/>
      </w:pPr>
      <w:r>
        <w:rPr>
          <w:u w:val="single"/>
        </w:rPr>
        <w:t xml:space="preserve">(b) The board may retain up to $314,000 of the amounts appropriated in this subsection (3) for administration of the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$7,928,000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tabs>
          <w:tab w:val="right" w:leader="dot" w:pos="9936"/>
        </w:tabs>
        <w:ind w:left="0" w:right="0" w:firstLine="1440"/>
      </w:pPr>
      <w:r>
        <w:rPr>
          <w:u w:val="single"/>
        </w:rPr>
        <w:t xml:space="preserve">Subtotal Appropriation</w:t>
      </w:r>
      <w:r>
        <w:tab/>
      </w:r>
      <w:r>
        <w:rPr>
          <w:u w:val="single"/>
        </w:rPr>
        <w:t xml:space="preserve">$18,062,000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$40,536,000</w:t>
      </w:r>
      <w:r>
        <w:t>))</w:t>
      </w:r>
    </w:p>
    <w:p>
      <w:pPr>
        <w:spacing w:before="0" w:after="0" w:line="408" w:lineRule="exact"/>
        <w:ind w:left="0" w:right="0" w:firstLine="0"/>
        <w:jc w:val="left"/>
        <w:tabs>
          <w:tab w:val="right" w:leader="none" w:pos="9936"/>
        </w:tabs>
      </w:pPr>
      <w:r>
        <w:tab/>
      </w:r>
      <w:r>
        <w:rPr>
          <w:u w:val="single"/>
        </w:rPr>
        <w:t xml:space="preserve">$72,248,000</w:t>
      </w:r>
    </w:p>
    <w:p>
      <w:pPr>
        <w:tabs>
          <w:tab w:val="right" w:leader="dot" w:pos="9936"/>
        </w:tabs>
        <w:ind w:left="0" w:right="0" w:firstLine="1440"/>
      </w:pPr>
      <w:r>
        <w:rPr/>
        <w:t xml:space="preserve">TOTAL</w:t>
      </w:r>
      <w:r>
        <w:tab/>
      </w:r>
      <w:r>
        <w:t>((</w:t>
      </w:r>
      <w:r>
        <w:rPr>
          <w:strike/>
        </w:rPr>
        <w:t xml:space="preserve">$50,670,000</w:t>
      </w:r>
      <w:r>
        <w:t>))</w:t>
      </w:r>
    </w:p>
    <w:p>
      <w:pPr>
        <w:tabs>
          <w:tab w:val="right" w:leader="none" w:pos="9936"/>
        </w:tabs>
        <w:ind w:left="0" w:right="0" w:firstLine="1440"/>
      </w:pPr>
      <w:r>
        <w:tab/>
      </w:r>
      <w:r>
        <w:rPr>
          <w:u w:val="single"/>
        </w:rPr>
        <w:t xml:space="preserve">$90,310,000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$21,092,000 of the natural climate solutions account</w:t>
      </w:r>
      <w:r>
        <w:rPr>
          <w:rFonts w:ascii="Times New Roman" w:hAnsi="Times New Roman"/>
          <w:u w:val="single"/>
        </w:rPr>
        <w:t xml:space="preserve">—</w:t>
      </w:r>
      <w:r>
        <w:rPr>
          <w:u w:val="single"/>
        </w:rPr>
        <w:t xml:space="preserve">state appropriation and $27,315,000 of the state building construction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RCO-6-2023,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the administration of the grants. The portion of the funding retained for administration may not exceed $1,356,000 from the state building construction account—state appropriation </w:t>
      </w:r>
      <w:r>
        <w:t>((</w:t>
      </w:r>
      <w:r>
        <w:rPr>
          <w:strike/>
        </w:rPr>
        <w:t xml:space="preserve">in this section</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up to $1,862,000 of the state building construction account—state appropriation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the Brian Abbott fish barrier removal board for technical assistance in developing projects for consideration.</w:t>
      </w:r>
    </w:p>
    <w:p>
      <w:pPr>
        <w:spacing w:before="0" w:after="0" w:line="408" w:lineRule="exact"/>
        <w:ind w:left="0" w:right="0" w:firstLine="576"/>
        <w:jc w:val="left"/>
      </w:pPr>
      <w:r>
        <w:rPr>
          <w:u w:val="single"/>
        </w:rPr>
        <w:t xml:space="preserve">(2)(a) $22,198,000 of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RCO-3-2024, developed February 1, 2024. Projects on LEAP capital document No. RCO-3-2024 funded under this subsection are not also eligible to receive funding as alternate projects on LEAP capital document No. RCO-6-2023.</w:t>
      </w:r>
    </w:p>
    <w:p>
      <w:pPr>
        <w:spacing w:before="0" w:after="0" w:line="408" w:lineRule="exact"/>
        <w:ind w:left="0" w:right="0" w:firstLine="576"/>
        <w:jc w:val="left"/>
      </w:pPr>
      <w:r>
        <w:rPr>
          <w:u w:val="single"/>
        </w:rPr>
        <w:t xml:space="preserve">(b) The recreation and conservation funding board may retain a portion of the funding appropriated in (a) of this subsection for the administration of the grants. The portion of the funding retained for administration may not exceed $622,000 from the natural climate solutions account-state appropriation.</w:t>
      </w:r>
    </w:p>
    <w:p>
      <w:pPr>
        <w:spacing w:before="0" w:after="0" w:line="408" w:lineRule="exact"/>
        <w:ind w:left="0" w:right="0" w:firstLine="576"/>
        <w:jc w:val="left"/>
      </w:pPr>
      <w:r>
        <w:rPr>
          <w:u w:val="single"/>
        </w:rPr>
        <w:t xml:space="preserve">(c) The department of fish and wildlife may retain up to $854,000 of the natural climate solutions account</w:t>
      </w:r>
      <w:r>
        <w:rPr>
          <w:rFonts w:ascii="Times New Roman" w:hAnsi="Times New Roman"/>
          <w:u w:val="single"/>
        </w:rPr>
        <w:t xml:space="preserve">—</w:t>
      </w:r>
      <w:r>
        <w:rPr>
          <w:u w:val="single"/>
        </w:rPr>
        <w:t xml:space="preserve">state appropriation in (a) of this subsection for the Brian Abbott fish barrier removal board for technical assistance in developing projects for consideration.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$21,092,000</w:t>
      </w:r>
      <w:r>
        <w:t>))</w:t>
      </w:r>
    </w:p>
    <w:p>
      <w:pPr>
        <w:spacing w:before="0" w:after="0" w:line="408" w:lineRule="exact"/>
        <w:ind w:left="0" w:right="0" w:firstLine="0"/>
        <w:jc w:val="left"/>
        <w:tabs>
          <w:tab w:val="right" w:leader="none" w:pos="9936"/>
        </w:tabs>
      </w:pPr>
      <w:r>
        <w:tab/>
      </w:r>
      <w:r>
        <w:rPr>
          <w:u w:val="single"/>
        </w:rPr>
        <w:t xml:space="preserve">$43,290,000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t>((</w:t>
      </w:r>
      <w:r>
        <w:rPr>
          <w:strike/>
        </w:rPr>
        <w:t xml:space="preserve">$48,407,000</w:t>
      </w:r>
      <w:r>
        <w:t>))</w:t>
      </w:r>
    </w:p>
    <w:p>
      <w:pPr>
        <w:tabs>
          <w:tab w:val="right" w:leader="none" w:pos="9936"/>
        </w:tabs>
        <w:ind w:left="0" w:right="0" w:firstLine="1440"/>
      </w:pPr>
      <w:r>
        <w:tab/>
      </w:r>
      <w:r>
        <w:rPr>
          <w:u w:val="single"/>
        </w:rPr>
        <w:t xml:space="preserve">$70,605,000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$193,628,000</w:t>
      </w:r>
      <w:r>
        <w:t>))</w:t>
      </w:r>
    </w:p>
    <w:p>
      <w:pPr>
        <w:spacing w:before="0" w:after="0" w:line="408" w:lineRule="exact"/>
        <w:ind w:left="0" w:right="0" w:firstLine="0"/>
        <w:jc w:val="left"/>
        <w:tabs>
          <w:tab w:val="right" w:leader="none" w:pos="9936"/>
        </w:tabs>
      </w:pPr>
      <w:r>
        <w:tab/>
      </w:r>
      <w:r>
        <w:rPr>
          <w:u w:val="single"/>
        </w:rPr>
        <w:t xml:space="preserve">$282,420,000</w:t>
      </w:r>
    </w:p>
    <w:p>
      <w:pPr>
        <w:tabs>
          <w:tab w:val="right" w:leader="dot" w:pos="9936"/>
        </w:tabs>
        <w:ind w:left="0" w:right="0" w:firstLine="1440"/>
      </w:pPr>
      <w:r>
        <w:rPr/>
        <w:t xml:space="preserve">TOTAL</w:t>
      </w:r>
      <w:r>
        <w:tab/>
      </w:r>
      <w:r>
        <w:t>((</w:t>
      </w:r>
      <w:r>
        <w:rPr>
          <w:strike/>
        </w:rPr>
        <w:t xml:space="preserve">$242,035,000</w:t>
      </w:r>
      <w:r>
        <w:t>))</w:t>
      </w:r>
    </w:p>
    <w:p>
      <w:pPr>
        <w:tabs>
          <w:tab w:val="right" w:leader="none" w:pos="9936"/>
        </w:tabs>
        <w:ind w:left="0" w:right="0" w:firstLine="1440"/>
      </w:pPr>
      <w:r>
        <w:tab/>
      </w:r>
      <w:r>
        <w:rPr>
          <w:u w:val="single"/>
        </w:rPr>
        <w:t xml:space="preserve">$353,025,000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3064</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the administration of the grants. The portion of the funding retained for administration may not exceed $545,000.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a portion of the funding appropriated in </w:t>
      </w:r>
      <w:r>
        <w:rPr>
          <w:u w:val="single"/>
        </w:rPr>
        <w:t xml:space="preserve">(a) of</w:t>
      </w:r>
      <w:r>
        <w:rPr/>
        <w:t xml:space="preserve"> this </w:t>
      </w:r>
      <w:r>
        <w:t>((</w:t>
      </w:r>
      <w:r>
        <w:rPr>
          <w:strike/>
        </w:rPr>
        <w:t xml:space="preserve">section</w:t>
      </w:r>
      <w:r>
        <w:t>))</w:t>
      </w:r>
      <w:r>
        <w:rPr/>
        <w:t xml:space="preserve"> </w:t>
      </w:r>
      <w:r>
        <w:rPr>
          <w:u w:val="single"/>
        </w:rPr>
        <w:t xml:space="preserve">subsection</w:t>
      </w:r>
      <w:r>
        <w:rPr/>
        <w:t xml:space="preserve"> for costs related to technical assistance and program administration. The portion of the funding retained for costs related to technical assistance and program administration may not exceed $545,000.</w:t>
      </w:r>
    </w:p>
    <w:p>
      <w:pPr>
        <w:spacing w:before="0" w:after="0" w:line="408" w:lineRule="exact"/>
        <w:ind w:left="0" w:right="0" w:firstLine="576"/>
        <w:jc w:val="left"/>
      </w:pPr>
      <w:r>
        <w:rPr>
          <w:u w:val="single"/>
        </w:rPr>
        <w:t xml:space="preserve">(2)(a)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RCO-4-2024, developed February 1, 2024. Projects on LEAP capital document No. RCO-4-2024 funded under this subsection are not also eligible to receive funding as alternate projects on LEAP capital document No. RCO-7-2023.</w:t>
      </w:r>
    </w:p>
    <w:p>
      <w:pPr>
        <w:spacing w:before="0" w:after="0" w:line="408" w:lineRule="exact"/>
        <w:ind w:left="0" w:right="0" w:firstLine="576"/>
        <w:jc w:val="left"/>
      </w:pPr>
      <w:r>
        <w:rPr>
          <w:u w:val="single"/>
        </w:rPr>
        <w:t xml:space="preserve">(b) The recreation and conservation funding board may retain up to $423,000 of the funding appropriated in (a) of this subsection for the administration of the grants.</w:t>
      </w:r>
    </w:p>
    <w:p>
      <w:pPr>
        <w:spacing w:before="0" w:after="0" w:line="408" w:lineRule="exact"/>
        <w:ind w:left="0" w:right="0" w:firstLine="576"/>
        <w:jc w:val="left"/>
      </w:pPr>
      <w:r>
        <w:rPr>
          <w:u w:val="single"/>
        </w:rPr>
        <w:t xml:space="preserve">(c) The department of fish and wildlife may retain up to $423,000 of the funding appropriated in (a) of this subsection for costs related to technical assistance and program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$11,110,000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tabs>
          <w:tab w:val="right" w:leader="dot" w:pos="9936"/>
        </w:tabs>
        <w:ind w:left="0" w:right="0" w:firstLine="1440"/>
      </w:pPr>
      <w:r>
        <w:rPr>
          <w:u w:val="single"/>
        </w:rPr>
        <w:t xml:space="preserve">Subtotal Appropriation</w:t>
      </w:r>
      <w:r>
        <w:tab/>
      </w:r>
      <w:r>
        <w:rPr>
          <w:u w:val="single"/>
        </w:rPr>
        <w:t xml:space="preserve">$25,419,000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$57,236,000</w:t>
      </w:r>
      <w:r>
        <w:t>))</w:t>
      </w:r>
    </w:p>
    <w:p>
      <w:pPr>
        <w:spacing w:before="0" w:after="0" w:line="408" w:lineRule="exact"/>
        <w:ind w:left="0" w:right="0" w:firstLine="0"/>
        <w:jc w:val="left"/>
        <w:tabs>
          <w:tab w:val="right" w:leader="none" w:pos="9936"/>
        </w:tabs>
      </w:pPr>
      <w:r>
        <w:tab/>
      </w:r>
      <w:r>
        <w:rPr>
          <w:u w:val="single"/>
        </w:rPr>
        <w:t xml:space="preserve">$101,676,000</w:t>
      </w:r>
    </w:p>
    <w:p>
      <w:pPr>
        <w:tabs>
          <w:tab w:val="right" w:leader="dot" w:pos="9936"/>
        </w:tabs>
        <w:ind w:left="0" w:right="0" w:firstLine="1440"/>
      </w:pPr>
      <w:r>
        <w:rPr/>
        <w:t xml:space="preserve">TOTAL</w:t>
      </w:r>
      <w:r>
        <w:tab/>
      </w:r>
      <w:r>
        <w:t>((</w:t>
      </w:r>
      <w:r>
        <w:rPr>
          <w:strike/>
        </w:rPr>
        <w:t xml:space="preserve">$71,545,000</w:t>
      </w:r>
      <w:r>
        <w:t>))</w:t>
      </w:r>
    </w:p>
    <w:p>
      <w:pPr>
        <w:tabs>
          <w:tab w:val="right" w:leader="none" w:pos="9936"/>
        </w:tabs>
        <w:ind w:left="0" w:right="0" w:firstLine="1440"/>
      </w:pPr>
      <w:r>
        <w:tab/>
      </w:r>
      <w:r>
        <w:rPr>
          <w:u w:val="single"/>
        </w:rPr>
        <w:t xml:space="preserve">$127,095,000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RECREATION AND CONSERVATION FUNDING BOARD</w:t>
      </w:r>
    </w:p>
    <w:p>
      <w:pPr>
        <w:spacing w:before="0" w:after="0" w:line="408" w:lineRule="exact"/>
        <w:ind w:left="0" w:right="0" w:firstLine="576"/>
        <w:jc w:val="left"/>
      </w:pPr>
      <w:r>
        <w:rPr/>
        <w:t xml:space="preserve">Quinault Legacy Forest Acquisition (92001586)</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contract termination by the United States department of agriculture (USDA) farm service agency, or who voluntary terminated their enrollment as a result of the USDA farm service agency audit.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3102</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$11,255,000</w:t>
      </w:r>
      <w:r>
        <w:t>))</w:t>
      </w:r>
    </w:p>
    <w:p>
      <w:pPr>
        <w:spacing w:before="0" w:after="0" w:line="408" w:lineRule="exact"/>
        <w:ind w:left="0" w:right="0" w:firstLine="0"/>
        <w:jc w:val="left"/>
        <w:tabs>
          <w:tab w:val="right" w:leader="none" w:pos="9936"/>
        </w:tabs>
      </w:pPr>
      <w:r>
        <w:tab/>
      </w:r>
      <w:r>
        <w:rPr>
          <w:u w:val="single"/>
        </w:rPr>
        <w:t xml:space="preserve">$11,530,000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$45,020,000</w:t>
      </w:r>
      <w:r>
        <w:t>))</w:t>
      </w:r>
    </w:p>
    <w:p>
      <w:pPr>
        <w:spacing w:before="0" w:after="0" w:line="408" w:lineRule="exact"/>
        <w:ind w:left="0" w:right="0" w:firstLine="0"/>
        <w:jc w:val="left"/>
        <w:tabs>
          <w:tab w:val="right" w:leader="none" w:pos="9936"/>
        </w:tabs>
      </w:pPr>
      <w:r>
        <w:tab/>
      </w:r>
      <w:r>
        <w:rPr>
          <w:u w:val="single"/>
        </w:rPr>
        <w:t xml:space="preserve">$46,120,000</w:t>
      </w:r>
    </w:p>
    <w:p>
      <w:pPr>
        <w:tabs>
          <w:tab w:val="right" w:leader="dot" w:pos="9936"/>
        </w:tabs>
        <w:ind w:left="0" w:right="0" w:firstLine="1440"/>
      </w:pPr>
      <w:r>
        <w:rPr/>
        <w:t xml:space="preserve">TOTAL</w:t>
      </w:r>
      <w:r>
        <w:tab/>
      </w:r>
      <w:r>
        <w:t>((</w:t>
      </w:r>
      <w:r>
        <w:rPr>
          <w:strike/>
        </w:rPr>
        <w:t xml:space="preserve">$56,275,000</w:t>
      </w:r>
      <w:r>
        <w:t>))</w:t>
      </w:r>
    </w:p>
    <w:p>
      <w:pPr>
        <w:tabs>
          <w:tab w:val="right" w:leader="none" w:pos="9936"/>
        </w:tabs>
        <w:ind w:left="0" w:right="0" w:firstLine="1440"/>
      </w:pPr>
      <w:r>
        <w:tab/>
      </w:r>
      <w:r>
        <w:rPr>
          <w:u w:val="single"/>
        </w:rPr>
        <w:t xml:space="preserve">$57,650,000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Mitchell Act BiOp Implementation (92001251)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Washougal Intake Replacement (92001252)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3115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ind w:left="0" w:right="0" w:firstLine="576"/>
        <w:jc w:val="left"/>
      </w:pPr>
      <w:r>
        <w:rPr>
          <w:u w:val="single"/>
        </w:rPr>
        <w:t xml:space="preserve">The appropriation in this section is subject to the following conditions and limitations: In the 2023-2025 fiscal biennium, the department of natural resources may not transfer funds from the resource management cost account to the land bank account. Any funds remaining in the resource management cost account related to land transactions must be expended for trust land management purposes and not for the purpose of trust land transfers or other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Subtotal Appropriation</w:t>
      </w:r>
      <w:r>
        <w:tab/>
      </w:r>
      <w:r>
        <w:t>((</w:t>
      </w:r>
      <w:r>
        <w:rPr>
          <w:strike/>
        </w:rPr>
        <w:t xml:space="preserve">$80,571,000</w:t>
      </w:r>
      <w:r>
        <w:t>))</w:t>
      </w:r>
    </w:p>
    <w:p>
      <w:pPr>
        <w:tabs>
          <w:tab w:val="right" w:leader="none" w:pos="9936"/>
        </w:tabs>
        <w:ind w:left="0" w:right="0" w:firstLine="1440"/>
      </w:pPr>
      <w:r>
        <w:tab/>
      </w:r>
      <w:r>
        <w:rPr>
          <w:u w:val="single"/>
        </w:rPr>
        <w:t xml:space="preserve">$55,571,000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$322,284,000</w:t>
      </w:r>
      <w:r>
        <w:t>))</w:t>
      </w:r>
    </w:p>
    <w:p>
      <w:pPr>
        <w:spacing w:before="0" w:after="0" w:line="408" w:lineRule="exact"/>
        <w:ind w:left="0" w:right="0" w:firstLine="0"/>
        <w:jc w:val="left"/>
        <w:tabs>
          <w:tab w:val="right" w:leader="none" w:pos="9936"/>
        </w:tabs>
      </w:pPr>
      <w:r>
        <w:tab/>
      </w:r>
      <w:r>
        <w:rPr>
          <w:u w:val="single"/>
        </w:rPr>
        <w:t xml:space="preserve">$202,284,000</w:t>
      </w:r>
    </w:p>
    <w:p>
      <w:pPr>
        <w:tabs>
          <w:tab w:val="right" w:leader="dot" w:pos="9936"/>
        </w:tabs>
        <w:ind w:left="0" w:right="0" w:firstLine="1440"/>
      </w:pPr>
      <w:r>
        <w:rPr/>
        <w:t xml:space="preserve">TOTAL</w:t>
      </w:r>
      <w:r>
        <w:tab/>
      </w:r>
      <w:r>
        <w:t>((</w:t>
      </w:r>
      <w:r>
        <w:rPr>
          <w:strike/>
        </w:rPr>
        <w:t xml:space="preserve">$402,855,000</w:t>
      </w:r>
      <w:r>
        <w:t>))</w:t>
      </w:r>
    </w:p>
    <w:p>
      <w:pPr>
        <w:tabs>
          <w:tab w:val="right" w:leader="none" w:pos="9936"/>
        </w:tabs>
        <w:ind w:left="0" w:right="0" w:firstLine="1440"/>
      </w:pPr>
      <w:r>
        <w:tab/>
      </w:r>
      <w:r>
        <w:rPr>
          <w:u w:val="single"/>
        </w:rPr>
        <w:t xml:space="preserve">$257,855,000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$9,325,000 of the state building construction account</w:t>
      </w:r>
      <w:r>
        <w:rPr>
          <w:rFonts w:ascii="Times New Roman" w:hAnsi="Times New Roman"/>
          <w:u w:val="single"/>
        </w:rPr>
        <w:t xml:space="preserve">—</w:t>
      </w:r>
      <w:r>
        <w:rPr>
          <w:u w:val="single"/>
        </w:rPr>
        <w:t xml:space="preserve">state appropriation and $8,000,000 of the natural climate solutions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DNR-1-2023, developed April 10, 2023.</w:t>
      </w:r>
    </w:p>
    <w:p>
      <w:pPr>
        <w:spacing w:before="0" w:after="0" w:line="408" w:lineRule="exact"/>
        <w:ind w:left="0" w:right="0" w:firstLine="576"/>
        <w:jc w:val="left"/>
      </w:pPr>
      <w:r>
        <w:rPr>
          <w:u w:val="single"/>
        </w:rPr>
        <w:t xml:space="preserve">(2) $8,000,000 of the natural climate solutions account</w:t>
      </w:r>
      <w:r>
        <w:rPr>
          <w:rFonts w:ascii="Times New Roman" w:hAnsi="Times New Roman"/>
          <w:u w:val="single"/>
        </w:rPr>
        <w:t xml:space="preserve">—</w:t>
      </w:r>
      <w:r>
        <w:rPr>
          <w:u w:val="single"/>
        </w:rPr>
        <w:t xml:space="preserve">state appropriation in this section takes effect January 1, 2025, and is provided solely for projects approved by the legislature, as identified in LEAP capital document No. DNR-1-2024, developed February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$16,000,000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t>((</w:t>
      </w:r>
      <w:r>
        <w:rPr>
          <w:strike/>
        </w:rPr>
        <w:t xml:space="preserve">$17,325,000</w:t>
      </w:r>
      <w:r>
        <w:t>))</w:t>
      </w:r>
    </w:p>
    <w:p>
      <w:pPr>
        <w:tabs>
          <w:tab w:val="right" w:leader="none" w:pos="9936"/>
        </w:tabs>
        <w:ind w:left="0" w:right="0" w:firstLine="1440"/>
      </w:pPr>
      <w:r>
        <w:tab/>
      </w:r>
      <w:r>
        <w:rPr>
          <w:u w:val="single"/>
        </w:rPr>
        <w:t xml:space="preserve">$25,325,000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$69,300,000</w:t>
      </w:r>
      <w:r>
        <w:t>))</w:t>
      </w:r>
    </w:p>
    <w:p>
      <w:pPr>
        <w:spacing w:before="0" w:after="0" w:line="408" w:lineRule="exact"/>
        <w:ind w:left="0" w:right="0" w:firstLine="0"/>
        <w:jc w:val="left"/>
        <w:tabs>
          <w:tab w:val="right" w:leader="none" w:pos="9936"/>
        </w:tabs>
      </w:pPr>
      <w:r>
        <w:tab/>
      </w:r>
      <w:r>
        <w:rPr>
          <w:u w:val="single"/>
        </w:rPr>
        <w:t xml:space="preserve">$101,300,000</w:t>
      </w:r>
    </w:p>
    <w:p>
      <w:pPr>
        <w:tabs>
          <w:tab w:val="right" w:leader="dot" w:pos="9936"/>
        </w:tabs>
        <w:ind w:left="0" w:right="0" w:firstLine="1440"/>
      </w:pPr>
      <w:r>
        <w:rPr/>
        <w:t xml:space="preserve">TOTAL</w:t>
      </w:r>
      <w:r>
        <w:tab/>
      </w:r>
      <w:r>
        <w:t>((</w:t>
      </w:r>
      <w:r>
        <w:rPr>
          <w:strike/>
        </w:rPr>
        <w:t xml:space="preserve">$86,625,000</w:t>
      </w:r>
      <w:r>
        <w:t>))</w:t>
      </w:r>
    </w:p>
    <w:p>
      <w:pPr>
        <w:tabs>
          <w:tab w:val="right" w:leader="none" w:pos="9936"/>
        </w:tabs>
        <w:ind w:left="0" w:right="0" w:firstLine="1440"/>
      </w:pPr>
      <w:r>
        <w:tab/>
      </w:r>
      <w:r>
        <w:rPr>
          <w:u w:val="single"/>
        </w:rPr>
        <w:t xml:space="preserve">$126,625,000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$4,484,000</w:t>
      </w:r>
      <w:r>
        <w:t>))</w:t>
      </w:r>
    </w:p>
    <w:p>
      <w:pPr>
        <w:spacing w:before="0" w:after="0" w:line="408" w:lineRule="exact"/>
        <w:ind w:left="0" w:right="0" w:firstLine="0"/>
        <w:jc w:val="left"/>
        <w:tabs>
          <w:tab w:val="right" w:leader="none" w:pos="9936"/>
        </w:tabs>
      </w:pPr>
      <w:r>
        <w:tab/>
      </w:r>
      <w:r>
        <w:rPr>
          <w:u w:val="single"/>
        </w:rPr>
        <w:t xml:space="preserve">$5,383,000</w:t>
      </w:r>
    </w:p>
    <w:p>
      <w:pPr>
        <w:tabs>
          <w:tab w:val="right" w:leader="dot" w:pos="9936"/>
        </w:tabs>
        <w:ind w:left="0" w:right="0" w:firstLine="1440"/>
      </w:pPr>
      <w:r>
        <w:rPr/>
        <w:t xml:space="preserve">Subtotal Appropriation</w:t>
      </w:r>
      <w:r>
        <w:tab/>
      </w:r>
      <w:r>
        <w:t>((</w:t>
      </w:r>
      <w:r>
        <w:rPr>
          <w:strike/>
        </w:rPr>
        <w:t xml:space="preserve">$5,308,000</w:t>
      </w:r>
      <w:r>
        <w:t>))</w:t>
      </w:r>
    </w:p>
    <w:p>
      <w:pPr>
        <w:tabs>
          <w:tab w:val="right" w:leader="none" w:pos="9936"/>
        </w:tabs>
        <w:ind w:left="0" w:right="0" w:firstLine="1440"/>
      </w:pPr>
      <w:r>
        <w:tab/>
      </w:r>
      <w:r>
        <w:rPr>
          <w:u w:val="single"/>
        </w:rPr>
        <w:t xml:space="preserve">$6,207,000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$21,232,000</w:t>
      </w:r>
      <w:r>
        <w:t>))</w:t>
      </w:r>
    </w:p>
    <w:p>
      <w:pPr>
        <w:spacing w:before="0" w:after="0" w:line="408" w:lineRule="exact"/>
        <w:ind w:left="0" w:right="0" w:firstLine="0"/>
        <w:jc w:val="left"/>
        <w:tabs>
          <w:tab w:val="right" w:leader="none" w:pos="9936"/>
        </w:tabs>
      </w:pPr>
      <w:r>
        <w:tab/>
      </w:r>
      <w:r>
        <w:rPr>
          <w:u w:val="single"/>
        </w:rPr>
        <w:t xml:space="preserve">$24,828,000</w:t>
      </w:r>
    </w:p>
    <w:p>
      <w:pPr>
        <w:tabs>
          <w:tab w:val="right" w:leader="dot" w:pos="9936"/>
        </w:tabs>
        <w:ind w:left="0" w:right="0" w:firstLine="1440"/>
      </w:pPr>
      <w:r>
        <w:rPr/>
        <w:t xml:space="preserve">TOTAL</w:t>
      </w:r>
      <w:r>
        <w:tab/>
      </w:r>
      <w:r>
        <w:t>((</w:t>
      </w:r>
      <w:r>
        <w:rPr>
          <w:strike/>
        </w:rPr>
        <w:t xml:space="preserve">$26,540,000</w:t>
      </w:r>
      <w:r>
        <w:t>))</w:t>
      </w:r>
    </w:p>
    <w:p>
      <w:pPr>
        <w:tabs>
          <w:tab w:val="right" w:leader="none" w:pos="9936"/>
        </w:tabs>
        <w:ind w:left="0" w:right="0" w:firstLine="1440"/>
      </w:pPr>
      <w:r>
        <w:tab/>
      </w:r>
      <w:r>
        <w:rPr>
          <w:u w:val="single"/>
        </w:rPr>
        <w:t xml:space="preserve">$31,035,000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Spending Authority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ind w:left="0" w:right="0" w:firstLine="576"/>
        <w:jc w:val="left"/>
      </w:pPr>
      <w:r>
        <w:rPr/>
        <w:t xml:space="preserve">The appropriations in this section are subject to the following conditions and limitations: The appropriation in this section from the natural climate solutions account</w:t>
      </w:r>
      <w:r>
        <w:rPr>
          <w:rFonts w:ascii="Times New Roman" w:hAnsi="Times New Roman"/>
        </w:rPr>
        <w:t xml:space="preserve">—</w:t>
      </w:r>
      <w:r>
        <w:rPr/>
        <w:t xml:space="preserve">state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tabs>
          <w:tab w:val="right" w:leader="dot" w:pos="9936"/>
        </w:tabs>
        <w:ind w:left="0" w:right="0" w:firstLine="1440"/>
      </w:pPr>
      <w:r>
        <w:rPr/>
        <w:t xml:space="preserve">Subtotal Appropriation</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(40000424)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address erosion-related impacts to Camp Colman resulting from the removal of a tidal gate and restoration of fish passage at Whiteman Cove. The department shall contract with the YMCA of greater Seattle for (a) the design and construction of two cabins; and (b) design and construction of ADA-compliant trails, road improvements to allow for emergency service access, and an expanded septic system that serves the two cabins.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on DNR-Managed Lands (92000062)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post-wildfire reforestation of the forestlands managed by the department of natural resources. The department must prioritize expenditures for the benefit of state trust lands.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Grants (92000063)</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 and is provided solely for the department to administer grants for post-wildfire reforestation on lands owned by tribes, nonprofit organizations, industrial and nonindustrial private forest landowners, local governments, and other state agencies. Lands owned by the federal government or lands managed by the department are not eligible for funds in this section.</w:t>
      </w:r>
    </w:p>
    <w:p>
      <w:pPr>
        <w:spacing w:before="0" w:after="0" w:line="408" w:lineRule="exact"/>
        <w:ind w:left="0" w:right="0" w:firstLine="576"/>
        <w:jc w:val="left"/>
      </w:pPr>
      <w:r>
        <w:rPr/>
        <w:t xml:space="preserve">(1) The department must establish criteria for the grant program funded in this section, allowing for land preparation, sourcing of seedlings, reforestation, and efforts to promote seedling survival.</w:t>
      </w:r>
    </w:p>
    <w:p>
      <w:pPr>
        <w:spacing w:before="0" w:after="0" w:line="408" w:lineRule="exact"/>
        <w:ind w:left="0" w:right="0" w:firstLine="576"/>
        <w:jc w:val="left"/>
      </w:pPr>
      <w:r>
        <w:rPr/>
        <w:t xml:space="preserve">(2) Criteria must include:</w:t>
      </w:r>
    </w:p>
    <w:p>
      <w:pPr>
        <w:spacing w:before="0" w:after="0" w:line="408" w:lineRule="exact"/>
        <w:ind w:left="0" w:right="0" w:firstLine="576"/>
        <w:jc w:val="left"/>
      </w:pPr>
      <w:r>
        <w:rPr/>
        <w:t xml:space="preserve">(a) A cost-share percentage not to exceed 50 percent of the grant award, including any in-kind contributions;</w:t>
      </w:r>
    </w:p>
    <w:p>
      <w:pPr>
        <w:spacing w:before="0" w:after="0" w:line="408" w:lineRule="exact"/>
        <w:ind w:left="0" w:right="0" w:firstLine="576"/>
        <w:jc w:val="left"/>
      </w:pPr>
      <w:r>
        <w:rPr/>
        <w:t xml:space="preserve">(b) Minimum and maximum potential grant awards;</w:t>
      </w:r>
    </w:p>
    <w:p>
      <w:pPr>
        <w:spacing w:before="0" w:after="0" w:line="408" w:lineRule="exact"/>
        <w:ind w:left="0" w:right="0" w:firstLine="576"/>
        <w:jc w:val="left"/>
      </w:pPr>
      <w:r>
        <w:rPr/>
        <w:t xml:space="preserve">(c) The prioritization of funds for direct reforestation efforts;</w:t>
      </w:r>
    </w:p>
    <w:p>
      <w:pPr>
        <w:spacing w:before="0" w:after="0" w:line="408" w:lineRule="exact"/>
        <w:ind w:left="0" w:right="0" w:firstLine="576"/>
        <w:jc w:val="left"/>
      </w:pPr>
      <w:r>
        <w:rPr/>
        <w:t xml:space="preserve">(d) Ensuring the applicant's projects are not required by law;</w:t>
      </w:r>
    </w:p>
    <w:p>
      <w:pPr>
        <w:spacing w:before="0" w:after="0" w:line="408" w:lineRule="exact"/>
        <w:ind w:left="0" w:right="0" w:firstLine="576"/>
        <w:jc w:val="left"/>
      </w:pPr>
      <w:r>
        <w:rPr/>
        <w:t xml:space="preserve">(e) Specific considerations for grant applicants proposing to include the reforestation of riparian buffers, potentially unstable slopes, or other areas where harvest is restricted due to state regulations that were affected by the underlying catastrophic event; and</w:t>
      </w:r>
    </w:p>
    <w:p>
      <w:pPr>
        <w:spacing w:before="0" w:after="0" w:line="408" w:lineRule="exact"/>
        <w:ind w:left="0" w:right="0" w:firstLine="576"/>
        <w:jc w:val="left"/>
      </w:pPr>
      <w:r>
        <w:rPr/>
        <w:t xml:space="preserve">(f) Consideration of any relevant environmental justice assessments under RCW 70A.02.060.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takes effect January 1, 2025, and is provided solely for grants to improve carbon storage and sequestration on agricultural lands.</w:t>
      </w:r>
    </w:p>
    <w:p>
      <w:pPr>
        <w:spacing w:before="0" w:after="0" w:line="408" w:lineRule="exact"/>
        <w:ind w:left="0" w:right="0" w:firstLine="576"/>
        <w:jc w:val="left"/>
      </w:pPr>
      <w:r>
        <w:rPr/>
        <w:t xml:space="preserve">(2) Only agricultural producers are eligible to receive grants.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 and</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w:t>
      </w:r>
    </w:p>
    <w:p>
      <w:pPr>
        <w:spacing w:before="0" w:after="0" w:line="408" w:lineRule="exact"/>
        <w:ind w:left="0" w:right="0" w:firstLine="576"/>
        <w:jc w:val="left"/>
      </w:pPr>
      <w:r>
        <w:rPr/>
        <w:t xml:space="preserve">(c) Activities pursuant to (a) and (b) of this subsection by applying live, native algae produced and delivered on farms.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$117,522,000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$169,871,000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$4,757,000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$174,628,000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$117,522,000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$293,650,000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$5,136,683,000</w:t>
      </w:r>
      <w:r>
        <w:t>))</w:t>
      </w:r>
    </w:p>
    <w:p>
      <w:pPr>
        <w:spacing w:before="0" w:after="0" w:line="408" w:lineRule="exact"/>
        <w:ind w:left="0" w:right="0" w:firstLine="0"/>
        <w:jc w:val="left"/>
        <w:tabs>
          <w:tab w:val="right" w:leader="none" w:pos="9936"/>
        </w:tabs>
      </w:pPr>
      <w:r>
        <w:tab/>
      </w:r>
      <w:r>
        <w:rPr>
          <w:u w:val="single"/>
        </w:rPr>
        <w:t xml:space="preserve">$2,050,097,000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$2,343,747,000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$180,646,000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 </w:t>
      </w:r>
      <w:r>
        <w:rPr>
          <w:u w:val="single"/>
        </w:rPr>
        <w:t xml:space="preserve">Of this amount, $84,000,000 is provided solely for small district modernization grants, not to exceed $6,000,000 per grant, to school districts that were awarded a planning grant in 2023-2025 fiscal biennium pursuant to LEAP capital document No. OSPI-1-2023, developed April 10, 2023. Small districts awarded a planning grant pursuant to this list that do not receive a modernization grant in the 2023-2025 fiscal biennium are eligible for a modernization grant up to the maximum state funding level established under subsection (5)(a) of this section. The office of the superintendent of public instruction shall report the status and award amounts of all grants awarded pursuant to this section to the governor and appropriate fiscal committees of the legislature no later than September 15, 2024.</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an estimated total project cost of $6,000,000 or less.</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w:t>
      </w:r>
      <w:r>
        <w:t>((</w:t>
      </w:r>
      <w:r>
        <w:rPr>
          <w:strike/>
        </w:rPr>
        <w:t xml:space="preserve">$5,000,000</w:t>
      </w:r>
      <w:r>
        <w:t>))</w:t>
      </w:r>
      <w:r>
        <w:rPr/>
        <w:t xml:space="preserve"> </w:t>
      </w:r>
      <w:r>
        <w:rPr>
          <w:u w:val="single"/>
        </w:rPr>
        <w:t xml:space="preserve">$6,800,000</w:t>
      </w:r>
      <w:r>
        <w:rPr/>
        <w:t xml:space="preserve"> of the climate commitment account</w:t>
      </w:r>
      <w:r>
        <w:rPr>
          <w:rFonts w:ascii="Times New Roman" w:hAnsi="Times New Roman"/>
        </w:rPr>
        <w:t xml:space="preserve">—</w:t>
      </w:r>
      <w:r>
        <w:rPr/>
        <w:t xml:space="preserve">state appropriation in this section is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a list of small school district modernization projects, as prioritized by the advisory committee under RCW 28A.525.159, to the legislature and the governor by September 15, 2024. The list must include: </w:t>
      </w:r>
      <w:r>
        <w:t>((</w:t>
      </w:r>
      <w:r>
        <w:rPr>
          <w:strike/>
        </w:rPr>
        <w:t xml:space="preserve">(a)</w:t>
      </w:r>
      <w:r>
        <w:t>))</w:t>
      </w:r>
      <w:r>
        <w:rPr/>
        <w:t xml:space="preserve"> </w:t>
      </w:r>
      <w:r>
        <w:rPr>
          <w:u w:val="single"/>
        </w:rPr>
        <w:t xml:space="preserve">(i)</w:t>
      </w:r>
      <w:r>
        <w:rPr/>
        <w:t xml:space="preserve"> A description of the project; </w:t>
      </w:r>
      <w:r>
        <w:t>((</w:t>
      </w:r>
      <w:r>
        <w:rPr>
          <w:strike/>
        </w:rPr>
        <w:t xml:space="preserve">(b)</w:t>
      </w:r>
      <w:r>
        <w:t>))</w:t>
      </w:r>
      <w:r>
        <w:rPr/>
        <w:t xml:space="preserve"> </w:t>
      </w:r>
      <w:r>
        <w:rPr>
          <w:u w:val="single"/>
        </w:rPr>
        <w:t xml:space="preserve">(ii)</w:t>
      </w:r>
      <w:r>
        <w:rPr/>
        <w:t xml:space="preserve"> the proposed state funding level, not to exceed </w:t>
      </w:r>
      <w:r>
        <w:t>((</w:t>
      </w:r>
      <w:r>
        <w:rPr>
          <w:strike/>
        </w:rPr>
        <w:t xml:space="preserve">$6,000,000</w:t>
      </w:r>
      <w:r>
        <w:t>))</w:t>
      </w:r>
      <w:r>
        <w:rPr/>
        <w:t xml:space="preserve"> </w:t>
      </w:r>
      <w:r>
        <w:rPr>
          <w:u w:val="single"/>
        </w:rPr>
        <w:t xml:space="preserve">$10,000,000</w:t>
      </w:r>
      <w:r>
        <w:rPr/>
        <w:t xml:space="preserve"> per project; </w:t>
      </w:r>
      <w:r>
        <w:t>((</w:t>
      </w:r>
      <w:r>
        <w:rPr>
          <w:strike/>
        </w:rPr>
        <w:t xml:space="preserve">(c)</w:t>
      </w:r>
      <w:r>
        <w:t>))</w:t>
      </w:r>
      <w:r>
        <w:rPr/>
        <w:t xml:space="preserve"> </w:t>
      </w:r>
      <w:r>
        <w:rPr>
          <w:u w:val="single"/>
        </w:rPr>
        <w:t xml:space="preserve">(iii)</w:t>
      </w:r>
      <w:r>
        <w:rPr/>
        <w:t xml:space="preserve"> estimated total project costs; and </w:t>
      </w:r>
      <w:r>
        <w:t>((</w:t>
      </w:r>
      <w:r>
        <w:rPr>
          <w:strike/>
        </w:rPr>
        <w:t xml:space="preserve">(d)</w:t>
      </w:r>
      <w:r>
        <w:t>))</w:t>
      </w:r>
      <w:r>
        <w:rPr/>
        <w:t xml:space="preserve"> </w:t>
      </w:r>
      <w:r>
        <w:rPr>
          <w:u w:val="single"/>
        </w:rPr>
        <w:t xml:space="preserve">(iv)</w:t>
      </w:r>
      <w:r>
        <w:rPr/>
        <w:t xml:space="preserve"> local funding resources.</w:t>
      </w:r>
    </w:p>
    <w:p>
      <w:pPr>
        <w:spacing w:before="0" w:after="0" w:line="408" w:lineRule="exact"/>
        <w:ind w:left="0" w:right="0" w:firstLine="576"/>
        <w:jc w:val="left"/>
      </w:pPr>
      <w:r>
        <w:rPr>
          <w:u w:val="single"/>
        </w:rPr>
        <w:t xml:space="preserve">(b) In addition to the list required in (a) of this subsection, the superintendent of public instruction shall submit an alternative list, prioritized by the advisory committee, that includes small school districts with 2,000 students or less. The list must include the following information: (i) A description of the project; (ii) the proposed state funding level, not to exceed $10,000,000; (iii) estimated total project costs; and (iv) local funding resources.</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Subject to (b) of this subsection (6), the</w:t>
      </w:r>
      <w:r>
        <w:rPr/>
        <w:t xml:space="preserve"> appropriations in this section may be awarded only to projects approved by the legislature, as identified in LEAP capital document No. OSPI-1-2023, developed April 10, 2023 </w:t>
      </w:r>
      <w:r>
        <w:rPr>
          <w:u w:val="single"/>
        </w:rPr>
        <w:t xml:space="preserve">and in LEAP capital document No. OSPI-1-2024, developed February 1, 2024.</w:t>
      </w:r>
    </w:p>
    <w:p>
      <w:pPr>
        <w:spacing w:before="0" w:after="0" w:line="408" w:lineRule="exact"/>
        <w:ind w:left="0" w:right="0" w:firstLine="576"/>
        <w:jc w:val="left"/>
      </w:pPr>
      <w:r>
        <w:rPr>
          <w:u w:val="single"/>
        </w:rPr>
        <w:t xml:space="preserve">(b) To the extent the amounts appropriated for small districts and state-tribal compact schools specified in the LEAP capital documents in (a) of this subsection exceeds the actual costs of funding these projects, the department may reallocate excess funding to eligible projects pursuant to RCW 28A.525.159. However, the total funding appropriated to eligible small district projects must remain allocated to eligible small district projects, and the total funding appropriated to eligible state-tribal compact school projects must remain allocated to eligible state-tribal compact school projects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$6,800,000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$191,953,000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$210,898,000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$400,124,000</w:t>
      </w:r>
      <w:r>
        <w:t>))</w:t>
      </w:r>
    </w:p>
    <w:p>
      <w:pPr>
        <w:spacing w:before="0" w:after="0" w:line="408" w:lineRule="exact"/>
        <w:ind w:left="0" w:right="0" w:firstLine="0"/>
        <w:jc w:val="left"/>
        <w:tabs>
          <w:tab w:val="right" w:leader="none" w:pos="9936"/>
        </w:tabs>
      </w:pPr>
      <w:r>
        <w:tab/>
      </w:r>
      <w:r>
        <w:rPr>
          <w:u w:val="single"/>
        </w:rPr>
        <w:t xml:space="preserve">$807,592,000</w:t>
      </w:r>
    </w:p>
    <w:p>
      <w:pPr>
        <w:tabs>
          <w:tab w:val="right" w:leader="dot" w:pos="9936"/>
        </w:tabs>
        <w:ind w:left="0" w:right="0" w:firstLine="1440"/>
      </w:pPr>
      <w:r>
        <w:rPr/>
        <w:t xml:space="preserve">TOTAL</w:t>
      </w:r>
      <w:r>
        <w:tab/>
      </w:r>
      <w:r>
        <w:t>((</w:t>
      </w:r>
      <w:r>
        <w:rPr>
          <w:strike/>
        </w:rPr>
        <w:t xml:space="preserve">$500,155,000</w:t>
      </w:r>
      <w:r>
        <w:t>))</w:t>
      </w:r>
    </w:p>
    <w:p>
      <w:pPr>
        <w:tabs>
          <w:tab w:val="right" w:leader="none" w:pos="9936"/>
        </w:tabs>
        <w:ind w:left="0" w:right="0" w:firstLine="1440"/>
      </w:pPr>
      <w:r>
        <w:tab/>
      </w:r>
      <w:r>
        <w:rPr>
          <w:u w:val="single"/>
        </w:rPr>
        <w:t xml:space="preserve">$1,018,490,000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$11,000,000</w:t>
      </w:r>
      <w:r>
        <w:rPr/>
        <w:t xml:space="preserve"> of the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w:t>
      </w:r>
      <w:r>
        <w:t>((</w:t>
      </w:r>
      <w:r>
        <w:rPr>
          <w:strike/>
        </w:rPr>
        <w:t xml:space="preserve">$11,600,000</w:t>
      </w:r>
      <w:r>
        <w:t>))</w:t>
      </w:r>
      <w:r>
        <w:rPr/>
        <w:t xml:space="preserve"> </w:t>
      </w:r>
      <w:r>
        <w:rPr>
          <w:u w:val="single"/>
        </w:rPr>
        <w:t xml:space="preserve">$12,700,000</w:t>
      </w:r>
      <w:r>
        <w:rPr/>
        <w:t xml:space="preserve"> of the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w:t>
      </w:r>
      <w:r>
        <w:t>((</w:t>
      </w:r>
      <w:r>
        <w:rPr>
          <w:strike/>
        </w:rPr>
        <w:t xml:space="preserve">$3,600,000</w:t>
      </w:r>
      <w:r>
        <w:t>))</w:t>
      </w:r>
      <w:r>
        <w:rPr/>
        <w:t xml:space="preserve"> </w:t>
      </w:r>
      <w:r>
        <w:rPr>
          <w:u w:val="single"/>
        </w:rPr>
        <w:t xml:space="preserve">$4,600,000</w:t>
      </w:r>
      <w:r>
        <w:rPr/>
        <w:t xml:space="preserve"> of the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$20,200,000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$28,300,000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$80,800,000</w:t>
      </w:r>
      <w:r>
        <w:t>))</w:t>
      </w:r>
    </w:p>
    <w:p>
      <w:pPr>
        <w:spacing w:before="0" w:after="0" w:line="408" w:lineRule="exact"/>
        <w:ind w:left="0" w:right="0" w:firstLine="0"/>
        <w:jc w:val="left"/>
        <w:tabs>
          <w:tab w:val="right" w:leader="none" w:pos="9936"/>
        </w:tabs>
      </w:pPr>
      <w:r>
        <w:tab/>
      </w:r>
      <w:r>
        <w:rPr>
          <w:u w:val="single"/>
        </w:rPr>
        <w:t xml:space="preserve">$113,200,000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$141,500,000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$52,000,000</w:t>
      </w:r>
    </w:p>
    <w:p>
      <w:pPr>
        <w:tabs>
          <w:tab w:val="right" w:leader="dot" w:pos="9936"/>
        </w:tabs>
        <w:ind w:left="0" w:right="0" w:firstLine="1440"/>
      </w:pPr>
      <w:r>
        <w:rPr/>
        <w:t xml:space="preserve">TOTAL</w:t>
      </w:r>
      <w:r>
        <w:tab/>
      </w:r>
      <w:r>
        <w:t>((</w:t>
      </w:r>
      <w:r>
        <w:rPr>
          <w:strike/>
        </w:rPr>
        <w:t xml:space="preserve">$57,500,000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District Indoor Air Quality &amp; Energy Efficiency (40000104)</w:t>
      </w:r>
    </w:p>
    <w:p>
      <w:pPr>
        <w:spacing w:before="120" w:after="0" w:line="408" w:lineRule="exact"/>
        <w:ind w:left="0" w:right="0" w:firstLine="576"/>
        <w:jc w:val="left"/>
      </w:pPr>
      <w:r>
        <w:rPr/>
        <w:t xml:space="preserve">The appropriations in this section are subject to the following conditions and limitations: $30,000,000 of the climate commitment account</w:t>
      </w:r>
      <w:r>
        <w:rPr>
          <w:rFonts w:ascii="Times New Roman" w:hAnsi="Times New Roman"/>
        </w:rPr>
        <w:t xml:space="preserve">—</w:t>
      </w:r>
      <w:r>
        <w:rPr/>
        <w:t xml:space="preserve">state appropriation and $10,000,000 of the common school construction account</w:t>
      </w:r>
      <w:r>
        <w:rPr>
          <w:rFonts w:ascii="Times New Roman" w:hAnsi="Times New Roman"/>
        </w:rPr>
        <w:t xml:space="preserve">—</w:t>
      </w:r>
      <w:r>
        <w:rPr/>
        <w:t xml:space="preserve">state appropriation in this section are provided solely for the following:</w:t>
      </w:r>
    </w:p>
    <w:p>
      <w:pPr>
        <w:spacing w:before="0" w:after="0" w:line="408" w:lineRule="exact"/>
        <w:ind w:left="0" w:right="0" w:firstLine="576"/>
        <w:jc w:val="left"/>
      </w:pPr>
      <w:r>
        <w:rPr/>
        <w:t xml:space="preserve">(1) Grants to school districts for heating, ventilation, and air conditioning (HVAC) systems, air filtration enhancement, and general air quality and energy efficiency improvements. Funding is provided to aid in the transition of school buildings away from fossil fuels and improving indoor air quality by installing high efficiency electric heat pumps, energy efficiency upgrades, and other high efficiency electric equipment and air filtration systems.</w:t>
      </w:r>
    </w:p>
    <w:p>
      <w:pPr>
        <w:spacing w:before="0" w:after="0" w:line="408" w:lineRule="exact"/>
        <w:ind w:left="0" w:right="0" w:firstLine="576"/>
        <w:jc w:val="left"/>
      </w:pPr>
      <w:r>
        <w:rPr/>
        <w:t xml:space="preserve">(2) Funding must be prioritized for school districts:</w:t>
      </w:r>
    </w:p>
    <w:p>
      <w:pPr>
        <w:spacing w:before="0" w:after="0" w:line="408" w:lineRule="exact"/>
        <w:ind w:left="0" w:right="0" w:firstLine="576"/>
        <w:jc w:val="left"/>
      </w:pPr>
      <w:r>
        <w:rPr/>
        <w:t xml:space="preserve">(a) In overburdened communities, as defined in RCW 70A.65.010;</w:t>
      </w:r>
    </w:p>
    <w:p>
      <w:pPr>
        <w:spacing w:before="0" w:after="0" w:line="408" w:lineRule="exact"/>
        <w:ind w:left="0" w:right="0" w:firstLine="576"/>
        <w:jc w:val="left"/>
      </w:pPr>
      <w:r>
        <w:rPr/>
        <w:t xml:space="preserve">(b) With limited financial capacity; and</w:t>
      </w:r>
    </w:p>
    <w:p>
      <w:pPr>
        <w:spacing w:before="0" w:after="0" w:line="408" w:lineRule="exact"/>
        <w:ind w:left="0" w:right="0" w:firstLine="576"/>
        <w:jc w:val="left"/>
      </w:pPr>
      <w:r>
        <w:rPr/>
        <w:t xml:space="preserve">(c) Relying on costly, energy inefficient equipment.</w:t>
      </w:r>
    </w:p>
    <w:p>
      <w:pPr>
        <w:spacing w:before="0" w:after="0" w:line="408" w:lineRule="exact"/>
        <w:ind w:left="0" w:right="0" w:firstLine="576"/>
        <w:jc w:val="left"/>
      </w:pPr>
      <w:r>
        <w:rPr/>
        <w:t xml:space="preserve">(3) Grantees may seek technical assistance from local health jurisdiction school safety programs or the department of health, as applicable.</w:t>
      </w:r>
    </w:p>
    <w:p>
      <w:pPr>
        <w:spacing w:before="0" w:after="0" w:line="408" w:lineRule="exact"/>
        <w:ind w:left="0" w:right="0" w:firstLine="576"/>
        <w:jc w:val="left"/>
      </w:pPr>
      <w:r>
        <w:rPr/>
        <w:t xml:space="preserve">(4) $500,000 of the climate commitment account</w:t>
      </w:r>
      <w:r>
        <w:rPr>
          <w:rFonts w:ascii="Times New Roman" w:hAnsi="Times New Roman"/>
        </w:rPr>
        <w:t xml:space="preserve">—</w:t>
      </w:r>
      <w:r>
        <w:rPr/>
        <w:t xml:space="preserve">state appropriation in this section is provided solely to schools in communities located near and under Seattle-Tacoma international airport flight paths for air filtration systems with HEPA filters that can remove ultrafine pollution particles from the air caused by aircraft traffic, as identified in the mobile observations of ultrafine particles published by the University of Washington.</w:t>
      </w:r>
    </w:p>
    <w:p>
      <w:pPr>
        <w:spacing w:before="0" w:after="0" w:line="408" w:lineRule="exact"/>
        <w:ind w:left="0" w:right="0" w:firstLine="576"/>
        <w:jc w:val="left"/>
      </w:pPr>
      <w:r>
        <w:rPr/>
        <w:t xml:space="preserve">(5) The appropriation in this section from the climate commitment account</w:t>
      </w:r>
      <w:r>
        <w:rPr>
          <w:rFonts w:ascii="Times New Roman" w:hAnsi="Times New Roman"/>
        </w:rPr>
        <w:t xml:space="preserve">—</w:t>
      </w:r>
      <w:r>
        <w:rPr/>
        <w:t xml:space="preserve">state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Energy Assessment Grants to School Districts (91000509)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$4,900,000 of the climate commitment account</w:t>
      </w:r>
      <w:r>
        <w:rPr>
          <w:rFonts w:ascii="Times New Roman" w:hAnsi="Times New Roman"/>
        </w:rPr>
        <w:t xml:space="preserve">—</w:t>
      </w:r>
      <w:r>
        <w:rPr/>
        <w:t xml:space="preserve">state appropriation in this section takes effect January 1, 2025, and is provided solely for energy assessment grants to school districts for buildings that exceed 220,000 gross square feet pursuant to compliance with the state's energy-related building standards in chapter 19.27A RCW. Assessments funded under this subsection must include professional cost estimates for mitigating the energy use intensity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 $50,000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(3) If applications for energy assessment grants under this section exceed funds available, the office of the superintendent of public instruction must prioritize grants for school buildings that are likely to require the most substantial improvements related to compliance with chapter 19.27A RCW and for school districts that have the most limited financial capacity. The office of the superintendent of public instruction shall make such prioritizations using facilities data from the information and condition of schools database and through information provided by the school district at the time of application.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t>((</w:t>
      </w:r>
      <w:r>
        <w:rPr>
          <w:strike/>
        </w:rPr>
        <w:t xml:space="preserve">$8,000,000</w:t>
      </w:r>
      <w:r>
        <w:t>))</w:t>
      </w:r>
      <w:r>
        <w:rPr/>
        <w:t xml:space="preserve"> </w:t>
      </w:r>
      <w:r>
        <w:rPr>
          <w:u w:val="single"/>
        </w:rPr>
        <w:t xml:space="preserve">$12,000,000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0" w:after="0" w:line="408" w:lineRule="exact"/>
        <w:ind w:left="0" w:right="0" w:firstLine="576"/>
        <w:jc w:val="left"/>
        <w:tabs>
          <w:tab w:val="right" w:leader="dot" w:pos="9936"/>
        </w:tabs>
      </w:pPr>
      <w:r>
        <w:rPr>
          <w:u w:val="single"/>
        </w:rPr>
        <w:t xml:space="preserve">Whittier Elementary School</w:t>
      </w:r>
      <w:r>
        <w:tab/>
      </w:r>
      <w:r>
        <w:rPr>
          <w:u w:val="single"/>
        </w:rPr>
        <w:t xml:space="preserve">$5,625,000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$9,625,000</w:t>
      </w:r>
    </w:p>
    <w:p>
      <w:pPr>
        <w:tabs>
          <w:tab w:val="right" w:leader="dot" w:pos="9936"/>
        </w:tabs>
        <w:ind w:left="0" w:right="0" w:firstLine="1440"/>
      </w:pPr>
      <w:r>
        <w:rPr>
          <w:u w:val="single"/>
        </w:rPr>
        <w:t xml:space="preserve">Subtotal Appropriation</w:t>
      </w:r>
      <w:r>
        <w:tab/>
      </w:r>
      <w:r>
        <w:rPr>
          <w:u w:val="single"/>
        </w:rPr>
        <w:t xml:space="preserve">$31,365,000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$86,960,000</w:t>
      </w:r>
      <w:r>
        <w:t>))</w:t>
      </w:r>
    </w:p>
    <w:p>
      <w:pPr>
        <w:spacing w:before="0" w:after="0" w:line="408" w:lineRule="exact"/>
        <w:ind w:left="0" w:right="0" w:firstLine="0"/>
        <w:jc w:val="left"/>
        <w:tabs>
          <w:tab w:val="right" w:leader="none" w:pos="9936"/>
        </w:tabs>
      </w:pPr>
      <w:r>
        <w:tab/>
      </w:r>
      <w:r>
        <w:rPr>
          <w:u w:val="single"/>
        </w:rPr>
        <w:t xml:space="preserve">$125,460,000</w:t>
      </w:r>
    </w:p>
    <w:p>
      <w:pPr>
        <w:tabs>
          <w:tab w:val="right" w:leader="dot" w:pos="9936"/>
        </w:tabs>
        <w:ind w:left="0" w:right="0" w:firstLine="1440"/>
      </w:pPr>
      <w:r>
        <w:rPr/>
        <w:t xml:space="preserve">TOTAL</w:t>
      </w:r>
      <w:r>
        <w:tab/>
      </w:r>
      <w:r>
        <w:t>((</w:t>
      </w:r>
      <w:r>
        <w:rPr>
          <w:strike/>
        </w:rPr>
        <w:t xml:space="preserve">$108,700,000</w:t>
      </w:r>
      <w:r>
        <w:t>))</w:t>
      </w:r>
    </w:p>
    <w:p>
      <w:pPr>
        <w:tabs>
          <w:tab w:val="right" w:leader="none" w:pos="9936"/>
        </w:tabs>
        <w:ind w:left="0" w:right="0" w:firstLine="1440"/>
      </w:pPr>
      <w:r>
        <w:tab/>
      </w:r>
      <w:r>
        <w:rPr>
          <w:u w:val="single"/>
        </w:rPr>
        <w:t xml:space="preserve">$156,825,000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$5,000,000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2024 School Construction Assistance Program Enhancement (92001066)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construction cost allocation, which is used to determine the maximum cost per square foot of construction that the state will recognize in the school construction assistance program, is increased from $271.61 per square foot to $400.00 per square foot in fiscal year 2025. It is the intent of the legislature to increase the construction cost allocation by the same inflation rate used by the office of financial management's C-100 form in subsequent years. This inflation rate is the same rate used by all other state agencies for determining future costs.</w:t>
      </w:r>
    </w:p>
    <w:p>
      <w:pPr>
        <w:spacing w:before="0" w:after="0" w:line="408" w:lineRule="exact"/>
        <w:ind w:left="0" w:right="0" w:firstLine="576"/>
        <w:jc w:val="left"/>
      </w:pPr>
      <w:r>
        <w:rPr/>
        <w:t xml:space="preserve">(2)(a) Up to $59,328,000 of the state building construction account</w:t>
      </w:r>
      <w:r>
        <w:rPr>
          <w:rFonts w:ascii="Times New Roman" w:hAnsi="Times New Roman"/>
        </w:rPr>
        <w:t xml:space="preserve">—</w:t>
      </w:r>
      <w:r>
        <w:rPr/>
        <w:t xml:space="preserve">state appropriation and $59,000 of the common school construction fund</w:t>
      </w:r>
      <w:r>
        <w:rPr>
          <w:rFonts w:ascii="Times New Roman" w:hAnsi="Times New Roman"/>
        </w:rPr>
        <w:t xml:space="preserve">—</w:t>
      </w:r>
      <w:r>
        <w:rPr/>
        <w:t xml:space="preserve">state appropriation in this section are provided for allocations to school districts for the sales and use taxes associated with school construction projects as follows:</w:t>
      </w:r>
    </w:p>
    <w:p>
      <w:pPr>
        <w:spacing w:before="0" w:after="0" w:line="408" w:lineRule="exact"/>
        <w:ind w:left="0" w:right="0" w:firstLine="576"/>
        <w:jc w:val="left"/>
      </w:pPr>
      <w:r>
        <w:rPr/>
        <w:t xml:space="preserve">(i) As provided in and for the implementation of Senate Bill No. 5789 (school projects/sales tax); and</w:t>
      </w:r>
    </w:p>
    <w:p>
      <w:pPr>
        <w:spacing w:before="0" w:after="0" w:line="408" w:lineRule="exact"/>
        <w:ind w:left="0" w:right="0" w:firstLine="576"/>
        <w:jc w:val="left"/>
      </w:pPr>
      <w:r>
        <w:rPr/>
        <w:t xml:space="preserve">(ii) Any school district that enacts a school bond in the February 13, 2024, school bond election is eligible for the state sales and use taxes levied through the state of Washington and local option sales and use taxes levied by political subdivisions chargeable to the project for which the bond was levied.</w:t>
      </w:r>
    </w:p>
    <w:p>
      <w:pPr>
        <w:spacing w:before="0" w:after="0" w:line="408" w:lineRule="exact"/>
        <w:ind w:left="0" w:right="0" w:firstLine="576"/>
        <w:jc w:val="left"/>
      </w:pPr>
      <w:r>
        <w:rPr/>
        <w:t xml:space="preserve">(b) If Senate Bill No. 5789 (school projects/sales tax) is not enacted by June 30, 2024, the appropriation provided in this subsection (2)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$59,000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$144,035,000</w:t>
      </w:r>
    </w:p>
    <w:p>
      <w:pPr>
        <w:tabs>
          <w:tab w:val="right" w:leader="dot" w:pos="9936"/>
        </w:tabs>
        <w:ind w:left="0" w:right="0" w:firstLine="1440"/>
      </w:pPr>
      <w:r>
        <w:rPr/>
        <w:t xml:space="preserve">Subtotal Appropriation</w:t>
      </w:r>
      <w:r>
        <w:tab/>
      </w:r>
      <w:r>
        <w:rPr/>
        <w:t xml:space="preserve">$144,094,000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$2,759,357,000</w:t>
      </w:r>
    </w:p>
    <w:p>
      <w:pPr>
        <w:tabs>
          <w:tab w:val="right" w:leader="dot" w:pos="9936"/>
        </w:tabs>
        <w:ind w:left="0" w:right="0" w:firstLine="1440"/>
      </w:pPr>
      <w:r>
        <w:rPr/>
        <w:t xml:space="preserve">TOTAL</w:t>
      </w:r>
      <w:r>
        <w:tab/>
      </w:r>
      <w:r>
        <w:rPr/>
        <w:t xml:space="preserve">$2,903,451,000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Skills Center Construction Grants (92001071)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Tri-Tech Skills Center</w:t>
      </w:r>
      <w:r>
        <w:tab/>
      </w:r>
      <w:r>
        <w:rPr/>
        <w:t xml:space="preserve">$45,496,000</w:t>
      </w:r>
    </w:p>
    <w:p>
      <w:pPr>
        <w:spacing w:before="0" w:after="0" w:line="408" w:lineRule="exact"/>
        <w:ind w:left="0" w:right="0" w:firstLine="576"/>
        <w:jc w:val="left"/>
        <w:tabs>
          <w:tab w:val="right" w:leader="dot" w:pos="9936"/>
        </w:tabs>
      </w:pPr>
      <w:r>
        <w:rPr/>
        <w:t xml:space="preserve">Wenatchee Valley Technical Skills Center</w:t>
      </w:r>
      <w:r>
        <w:tab/>
      </w:r>
      <w:r>
        <w:rPr/>
        <w:t xml:space="preserve">$14,463,000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$59,959,000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$459,959,000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School Modernization Loan Program (92001073)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Senate Bill No. 5344 (school modernization loan).</w:t>
      </w:r>
    </w:p>
    <w:p>
      <w:pPr>
        <w:spacing w:before="0" w:after="0" w:line="408" w:lineRule="exact"/>
        <w:ind w:left="0" w:right="0" w:firstLine="576"/>
        <w:jc w:val="left"/>
      </w:pPr>
      <w:r>
        <w:rPr/>
        <w:t xml:space="preserve">(2) Up to $1,000,000 of the appropriation in this section is provided solely for the office of the superintendent of public instruction, in coordination with the office of the state treasurer, to administer a modernization loan program for school districts and state-tribal education compact schools with significant building system deficiencies.</w:t>
      </w:r>
    </w:p>
    <w:p>
      <w:pPr>
        <w:spacing w:before="0" w:after="0" w:line="408" w:lineRule="exact"/>
        <w:ind w:left="0" w:right="0" w:firstLine="576"/>
        <w:jc w:val="left"/>
      </w:pPr>
      <w:r>
        <w:rPr/>
        <w:t xml:space="preserve">(3) $100,000 of the appropriation in this section is provided solely for providing technical assistance and planning grants to school districts and state-tribal education compact schools with the most serious building deficiencies and the most limited financial capacity.</w:t>
      </w:r>
    </w:p>
    <w:p>
      <w:pPr>
        <w:spacing w:before="0" w:after="0" w:line="408" w:lineRule="exact"/>
        <w:ind w:left="0" w:right="0" w:firstLine="576"/>
        <w:jc w:val="left"/>
      </w:pPr>
      <w:r>
        <w:rPr/>
        <w:t xml:space="preserve">(4) If Engrossed Senate Bill No. 5344 (school modernization loan)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SUPERINTENDENT OF PUBLIC INSTRUCTION</w:t>
      </w:r>
    </w:p>
    <w:p>
      <w:pPr>
        <w:spacing w:before="0" w:after="0" w:line="408" w:lineRule="exact"/>
        <w:ind w:left="0" w:right="0" w:firstLine="576"/>
        <w:jc w:val="left"/>
      </w:pPr>
      <w:r>
        <w:rPr/>
        <w:t xml:space="preserve">Capital Assistance to Small School Districts (92001074)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preconstruction grants and administrative implementation pursuant to Substitute House Bill No. 1044 (capital assistance/schools). If Substitute House Bill No. 1044 (capital assistance/schools)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$752,000,000</w:t>
      </w:r>
    </w:p>
    <w:p>
      <w:pPr>
        <w:tabs>
          <w:tab w:val="right" w:leader="dot" w:pos="9936"/>
        </w:tabs>
        <w:ind w:left="0" w:right="0" w:firstLine="1440"/>
      </w:pPr>
      <w:r>
        <w:rPr/>
        <w:t xml:space="preserve">TOTAL</w:t>
      </w:r>
      <w:r>
        <w:tab/>
      </w:r>
      <w:r>
        <w:rPr/>
        <w:t xml:space="preserve">$753,982,000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$8,400,000</w:t>
      </w:r>
      <w:r>
        <w:t>))</w:t>
      </w:r>
    </w:p>
    <w:p>
      <w:pPr>
        <w:spacing w:before="0" w:after="0" w:line="408" w:lineRule="exact"/>
        <w:ind w:left="0" w:right="0" w:firstLine="0"/>
        <w:jc w:val="left"/>
        <w:tabs>
          <w:tab w:val="right" w:leader="none" w:pos="9936"/>
        </w:tabs>
      </w:pPr>
      <w:r>
        <w:tab/>
      </w:r>
      <w:r>
        <w:rPr>
          <w:u w:val="single"/>
        </w:rPr>
        <w:t xml:space="preserve">$10,400,000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$134,764,000</w:t>
      </w:r>
      <w:r>
        <w:t>))</w:t>
      </w:r>
    </w:p>
    <w:p>
      <w:pPr>
        <w:spacing w:before="0" w:after="0" w:line="408" w:lineRule="exact"/>
        <w:ind w:left="0" w:right="0" w:firstLine="0"/>
        <w:jc w:val="left"/>
        <w:tabs>
          <w:tab w:val="right" w:leader="none" w:pos="9936"/>
        </w:tabs>
      </w:pPr>
      <w:r>
        <w:tab/>
      </w:r>
      <w:r>
        <w:rPr>
          <w:u w:val="single"/>
        </w:rPr>
        <w:t xml:space="preserve">$149,584,000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$186,980,000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$23,676,000</w:t>
      </w:r>
      <w:r>
        <w:t>))</w:t>
      </w:r>
    </w:p>
    <w:p>
      <w:pPr>
        <w:spacing w:before="0" w:after="0" w:line="408" w:lineRule="exact"/>
        <w:ind w:left="0" w:right="0" w:firstLine="0"/>
        <w:jc w:val="left"/>
        <w:tabs>
          <w:tab w:val="right" w:leader="none" w:pos="9936"/>
        </w:tabs>
      </w:pPr>
      <w:r>
        <w:tab/>
      </w:r>
      <w:r>
        <w:rPr>
          <w:u w:val="single"/>
        </w:rPr>
        <w:t xml:space="preserve">$15,580,000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$19,475,000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$19,660,000</w:t>
      </w:r>
      <w:r>
        <w:t>))</w:t>
      </w:r>
    </w:p>
    <w:p>
      <w:pPr>
        <w:spacing w:before="0" w:after="0" w:line="408" w:lineRule="exact"/>
        <w:ind w:left="0" w:right="0" w:firstLine="0"/>
        <w:jc w:val="left"/>
        <w:tabs>
          <w:tab w:val="right" w:leader="none" w:pos="9936"/>
        </w:tabs>
      </w:pPr>
      <w:r>
        <w:tab/>
      </w:r>
      <w:r>
        <w:rPr>
          <w:u w:val="single"/>
        </w:rPr>
        <w:t xml:space="preserve">$12,936,000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$16,170,000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UNIVERSITY OF WASHINGTON</w:t>
      </w:r>
    </w:p>
    <w:p>
      <w:pPr>
        <w:spacing w:before="0" w:after="0" w:line="408" w:lineRule="exact"/>
        <w:ind w:left="0" w:right="0" w:firstLine="576"/>
        <w:jc w:val="left"/>
      </w:pPr>
      <w:r>
        <w:rPr/>
        <w:t xml:space="preserve">Energy Renewal Program (40000147)</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5038</w:t>
      </w:r>
      <w:r>
        <w:rPr/>
        <w:t xml:space="preserve"> (uncodified) is amended to read as follows: </w:t>
      </w:r>
    </w:p>
    <w:p>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tabs>
          <w:tab w:val="right" w:leader="dot" w:pos="9936"/>
        </w:tabs>
        <w:ind w:left="0" w:right="0" w:firstLine="1440"/>
      </w:pPr>
      <w:r>
        <w:rPr>
          <w:u w:val="single"/>
        </w:rPr>
        <w:t xml:space="preserve">Subtotal Appropriation</w:t>
      </w:r>
      <w:r>
        <w:tab/>
      </w:r>
      <w:r>
        <w:rPr>
          <w:u w:val="single"/>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$200,460,000</w:t>
      </w:r>
    </w:p>
    <w:p>
      <w:pPr>
        <w:tabs>
          <w:tab w:val="right" w:leader="dot" w:pos="9936"/>
        </w:tabs>
        <w:ind w:left="0" w:right="0" w:firstLine="1440"/>
      </w:pPr>
      <w:r>
        <w:rPr/>
        <w:t xml:space="preserve">TOTAL</w:t>
      </w:r>
      <w:r>
        <w:tab/>
      </w:r>
      <w:r>
        <w:t>((</w:t>
      </w:r>
      <w:r>
        <w:rPr>
          <w:strike/>
        </w:rPr>
        <w:t xml:space="preserve">$240,460,000</w:t>
      </w:r>
      <w:r>
        <w:t>))</w:t>
      </w:r>
    </w:p>
    <w:p>
      <w:pPr>
        <w:tabs>
          <w:tab w:val="right" w:leader="none" w:pos="9936"/>
        </w:tabs>
        <w:ind w:left="0" w:right="0" w:firstLine="1440"/>
      </w:pPr>
      <w:r>
        <w:tab/>
      </w:r>
      <w:r>
        <w:rPr>
          <w:u w:val="single"/>
        </w:rPr>
        <w:t xml:space="preserve">$241,460,000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WASHINGTON STATE UNIVERSITY</w:t>
      </w:r>
    </w:p>
    <w:p>
      <w:pPr>
        <w:spacing w:before="0" w:after="0" w:line="408" w:lineRule="exact"/>
        <w:ind w:left="0" w:right="0" w:firstLine="576"/>
        <w:jc w:val="left"/>
      </w:pPr>
      <w:r>
        <w:rPr/>
        <w:t xml:space="preserve">Campus Energy Program (92001131)</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WASHINGTON STATE UNIVERSITY</w:t>
      </w:r>
    </w:p>
    <w:p>
      <w:pPr>
        <w:spacing w:before="0" w:after="0" w:line="408" w:lineRule="exact"/>
        <w:ind w:left="0" w:right="0" w:firstLine="576"/>
        <w:jc w:val="left"/>
      </w:pPr>
      <w:r>
        <w:rPr/>
        <w:t xml:space="preserve">Knott Dairy Center Digester (92001132)</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CBPS: Sports and Recreation Center Energy Improvements (40000112)</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 and is provided solely for the air handler replacement and control upgrades at the physical education activities building and the HVAC and air handler unit replacements at the Jim Thorpe fieldhouse.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$19,552,000</w:t>
      </w:r>
      <w:r>
        <w:t>))</w:t>
      </w:r>
    </w:p>
    <w:p>
      <w:pPr>
        <w:spacing w:before="0" w:after="0" w:line="408" w:lineRule="exact"/>
        <w:ind w:left="0" w:right="0" w:firstLine="0"/>
        <w:jc w:val="left"/>
        <w:tabs>
          <w:tab w:val="right" w:leader="none" w:pos="9936"/>
        </w:tabs>
      </w:pPr>
      <w:r>
        <w:tab/>
      </w:r>
      <w:r>
        <w:rPr>
          <w:u w:val="single"/>
        </w:rPr>
        <w:t xml:space="preserve">$21,552,000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$26,940,000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tabs>
          <w:tab w:val="right" w:leader="none" w:pos="9936"/>
        </w:tabs>
        <w:ind w:left="0" w:right="0" w:firstLine="1440"/>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CTC Energy Efficiency Program (40000880)</w:t>
      </w:r>
    </w:p>
    <w:p>
      <w:pPr>
        <w:spacing w:before="0" w:after="0" w:line="408" w:lineRule="exact"/>
        <w:ind w:left="0" w:right="0" w:firstLine="576"/>
        <w:jc w:val="left"/>
      </w:pPr>
      <w:r>
        <w:rPr/>
        <w:t xml:space="preserve">The appropriation in this section is subject to the following conditions and limitations: The appropriation in this section takes effect January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$1,153,000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tabs>
          <w:tab w:val="right" w:leader="none" w:pos="9936"/>
        </w:tabs>
        <w:ind w:left="0" w:right="0" w:firstLine="1440"/>
      </w:pPr>
      <w:r>
        <w:tab/>
      </w:r>
      <w:r>
        <w:rPr>
          <w:u w:val="single"/>
        </w:rPr>
        <w:t xml:space="preserve">$1,153,000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7010 of this act</w:t>
      </w:r>
      <w:r>
        <w:rPr>
          <w:u w:val="single"/>
        </w:rPr>
        <w:t xml:space="preserve">, except that the $4,275,000 appropriation is for Skagit County Crisis Stabilization Center (Sedro-Wooley), and not the Evergreen Health Monroe (Monroe)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$71,995,000</w:t>
      </w:r>
      <w:r>
        <w:t>))</w:t>
      </w:r>
    </w:p>
    <w:p>
      <w:pPr>
        <w:spacing w:before="0" w:after="0" w:line="408" w:lineRule="exact"/>
        <w:ind w:left="0" w:right="0" w:firstLine="0"/>
        <w:jc w:val="left"/>
        <w:tabs>
          <w:tab w:val="right" w:leader="none" w:pos="9936"/>
        </w:tabs>
      </w:pPr>
      <w:r>
        <w:tab/>
      </w:r>
      <w:r>
        <w:rPr>
          <w:u w:val="single"/>
        </w:rPr>
        <w:t xml:space="preserve">$48,297,000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$72,000,000</w:t>
      </w:r>
      <w:r>
        <w:t>))</w:t>
      </w:r>
    </w:p>
    <w:p>
      <w:pPr>
        <w:tabs>
          <w:tab w:val="right" w:leader="none" w:pos="9936"/>
        </w:tabs>
        <w:ind w:left="0" w:right="0" w:firstLine="1440"/>
      </w:pPr>
      <w:r>
        <w:tab/>
      </w:r>
      <w:r>
        <w:rPr>
          <w:u w:val="single"/>
        </w:rPr>
        <w:t xml:space="preserve">$48,302,000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$175,558,000</w:t>
      </w:r>
      <w:r>
        <w:t>))</w:t>
      </w:r>
    </w:p>
    <w:p>
      <w:pPr>
        <w:spacing w:before="0" w:after="0" w:line="408" w:lineRule="exact"/>
        <w:ind w:left="0" w:right="0" w:firstLine="0"/>
        <w:jc w:val="left"/>
        <w:tabs>
          <w:tab w:val="right" w:leader="none" w:pos="9936"/>
        </w:tabs>
      </w:pPr>
      <w:r>
        <w:tab/>
      </w:r>
      <w:r>
        <w:rPr>
          <w:u w:val="single"/>
        </w:rPr>
        <w:t xml:space="preserve">$171,658,000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$22,935,000</w:t>
      </w:r>
    </w:p>
    <w:p>
      <w:pPr>
        <w:tabs>
          <w:tab w:val="right" w:leader="dot" w:pos="9936"/>
        </w:tabs>
        <w:ind w:left="0" w:right="0" w:firstLine="1440"/>
      </w:pPr>
      <w:r>
        <w:rPr/>
        <w:t xml:space="preserve">Subtotal Reappropriation</w:t>
      </w:r>
      <w:r>
        <w:tab/>
      </w:r>
      <w:r>
        <w:t>((</w:t>
      </w:r>
      <w:r>
        <w:rPr>
          <w:strike/>
        </w:rPr>
        <w:t xml:space="preserve">$273,510,000</w:t>
      </w:r>
      <w:r>
        <w:t>))</w:t>
      </w:r>
    </w:p>
    <w:p>
      <w:pPr>
        <w:tabs>
          <w:tab w:val="right" w:leader="none" w:pos="9936"/>
        </w:tabs>
        <w:ind w:left="0" w:right="0" w:firstLine="1440"/>
      </w:pPr>
      <w:r>
        <w:tab/>
      </w:r>
      <w:r>
        <w:rPr>
          <w:u w:val="single"/>
        </w:rPr>
        <w:t xml:space="preserve">$269,610,000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$296,100,000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r>
        <w:rPr>
          <w:u w:val="single"/>
        </w:rPr>
        <w:t xml:space="preserve">, except that $1,200,000 of the appropriation is for the Camp Boucher Civil Air Patrol Building Refurbishment, and not the Civil Air Patrol Hanger (Ephrata)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r>
        <w:rPr>
          <w:u w:val="single"/>
        </w:rPr>
        <w:t xml:space="preserve">, except that $1,550,000 of the appropriation is for the In-Water Asset Improvements (Port of Clarkston) project, and not the Dredge River Access (Port of Clarkston)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r>
        <w:rPr>
          <w:u w:val="single"/>
        </w:rPr>
        <w:t xml:space="preserve">, except that $618,000 of the appropriation is for the Port of Mattawa Water Infrastructure (Mattawa) project, and not the Port of Mattawa Wastewater Infrastructure (Mattawa)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0" w:after="0" w:line="408" w:lineRule="exact"/>
        <w:ind w:left="0" w:right="0" w:firstLine="576"/>
        <w:jc w:val="left"/>
      </w:pPr>
      <w:r>
        <w:rPr>
          <w:u w:val="single"/>
        </w:rPr>
        <w:t xml:space="preserve">(3) Pursuant to subsection (2) of this section, funding for the seabrook trail project has lapsed.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$982,000</w:t>
      </w:r>
      <w:r>
        <w:t>))</w:t>
      </w:r>
    </w:p>
    <w:p>
      <w:pPr>
        <w:spacing w:before="0" w:after="0" w:line="408" w:lineRule="exact"/>
        <w:ind w:left="0" w:right="0" w:firstLine="0"/>
        <w:jc w:val="left"/>
        <w:tabs>
          <w:tab w:val="right" w:leader="none" w:pos="9936"/>
        </w:tabs>
      </w:pPr>
      <w:r>
        <w:tab/>
      </w:r>
      <w:r>
        <w:rPr>
          <w:u w:val="single"/>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$32,084,000</w:t>
      </w:r>
      <w:r>
        <w:t>))</w:t>
      </w:r>
    </w:p>
    <w:p>
      <w:pPr>
        <w:tabs>
          <w:tab w:val="right" w:leader="none" w:pos="9936"/>
        </w:tabs>
        <w:ind w:left="0" w:right="0" w:firstLine="1440"/>
      </w:pPr>
      <w:r>
        <w:tab/>
      </w:r>
      <w:r>
        <w:rPr>
          <w:u w:val="single"/>
        </w:rPr>
        <w:t xml:space="preserve">$31,661,000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$3,311,000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w:t>
      </w:r>
      <w:r>
        <w:t>((</w:t>
      </w:r>
      <w:r>
        <w:rPr>
          <w:strike/>
        </w:rPr>
        <w:t xml:space="preserve">The reappropriations are subject to the provisions of section 7052 of this act.</w:t>
      </w:r>
      <w:r>
        <w:t>))</w:t>
      </w:r>
    </w:p>
    <w:p>
      <w:pPr>
        <w:spacing w:before="0" w:after="0" w:line="408" w:lineRule="exact"/>
        <w:ind w:left="0" w:right="0" w:firstLine="576"/>
        <w:jc w:val="left"/>
      </w:pPr>
      <w:r>
        <w:rPr>
          <w:u w:val="single"/>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u w:val="single"/>
        </w:rPr>
        <w:t xml:space="preserve">(b) $2,000,000 is provided solely for qualified applicants located within the Methow River Basin.</w:t>
      </w:r>
    </w:p>
    <w:p>
      <w:pPr>
        <w:spacing w:before="0" w:after="0" w:line="408" w:lineRule="exact"/>
        <w:ind w:left="0" w:right="0" w:firstLine="576"/>
        <w:jc w:val="left"/>
      </w:pPr>
      <w:r>
        <w:rPr>
          <w:u w:val="single"/>
        </w:rPr>
        <w:t xml:space="preserve">(2)(a) Grant awards may only be used for:</w:t>
      </w:r>
    </w:p>
    <w:p>
      <w:pPr>
        <w:spacing w:before="0" w:after="0" w:line="408" w:lineRule="exact"/>
        <w:ind w:left="0" w:right="0" w:firstLine="576"/>
        <w:jc w:val="left"/>
      </w:pPr>
      <w:r>
        <w:rPr>
          <w:u w:val="single"/>
        </w:rPr>
        <w:t xml:space="preserve">(i) Development of water banks in rural counties as defined in RCW 82.14.370;</w:t>
      </w:r>
    </w:p>
    <w:p>
      <w:pPr>
        <w:spacing w:before="0" w:after="0" w:line="408" w:lineRule="exact"/>
        <w:ind w:left="0" w:right="0" w:firstLine="576"/>
        <w:jc w:val="left"/>
      </w:pPr>
      <w:r>
        <w:rPr>
          <w:u w:val="singl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u w:val="single"/>
        </w:rPr>
        <w:t xml:space="preserve">(iii) Activities necessary to facilitate the creation of a water bank.</w:t>
      </w:r>
    </w:p>
    <w:p>
      <w:pPr>
        <w:spacing w:before="0" w:after="0" w:line="408" w:lineRule="exact"/>
        <w:ind w:left="0" w:right="0" w:firstLine="576"/>
        <w:jc w:val="left"/>
      </w:pPr>
      <w:r>
        <w:rPr>
          <w:u w:val="single"/>
        </w:rPr>
        <w:t xml:space="preserve">(b) For applicants located outside of the Methow River Basin, grant awards may only be used for water banking strategies within the county of origin.</w:t>
      </w:r>
    </w:p>
    <w:p>
      <w:pPr>
        <w:spacing w:before="0" w:after="0" w:line="408" w:lineRule="exact"/>
        <w:ind w:left="0" w:right="0" w:firstLine="576"/>
        <w:jc w:val="left"/>
      </w:pPr>
      <w:r>
        <w:rPr>
          <w:u w:val="single"/>
        </w:rPr>
        <w:t xml:space="preserve">(3) Grant awards may not exceed $4,000,000 per applicant.</w:t>
      </w:r>
    </w:p>
    <w:p>
      <w:pPr>
        <w:spacing w:before="0" w:after="0" w:line="408" w:lineRule="exact"/>
        <w:ind w:left="0" w:right="0" w:firstLine="576"/>
        <w:jc w:val="left"/>
      </w:pPr>
      <w:r>
        <w:rPr>
          <w:u w:val="single"/>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u w:val="single"/>
        </w:rPr>
        <w:t xml:space="preserve">(5) To be eligible to receive a grant under this section, an applicant must:</w:t>
      </w:r>
    </w:p>
    <w:p>
      <w:pPr>
        <w:spacing w:before="0" w:after="0" w:line="408" w:lineRule="exact"/>
        <w:ind w:left="0" w:right="0" w:firstLine="576"/>
        <w:jc w:val="left"/>
      </w:pPr>
      <w:r>
        <w:rPr>
          <w:u w:val="single"/>
        </w:rPr>
        <w:t xml:space="preserve">(a) Be a public entity or a participant in a public-private partnership with a public entity;</w:t>
      </w:r>
    </w:p>
    <w:p>
      <w:pPr>
        <w:spacing w:before="0" w:after="0" w:line="408" w:lineRule="exact"/>
        <w:ind w:left="0" w:right="0" w:firstLine="576"/>
        <w:jc w:val="left"/>
      </w:pPr>
      <w:r>
        <w:rPr>
          <w:u w:val="single"/>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u w:val="single"/>
        </w:rPr>
        <w:t xml:space="preserve">(c) Secure a valid interest to purchase a water right;</w:t>
      </w:r>
    </w:p>
    <w:p>
      <w:pPr>
        <w:spacing w:before="0" w:after="0" w:line="408" w:lineRule="exact"/>
        <w:ind w:left="0" w:right="0" w:firstLine="576"/>
        <w:jc w:val="left"/>
      </w:pPr>
      <w:r>
        <w:rPr>
          <w:u w:val="single"/>
        </w:rPr>
        <w:t xml:space="preserve">(d) Show that the water rights appear to be adequate for the intended use; and</w:t>
      </w:r>
    </w:p>
    <w:p>
      <w:pPr>
        <w:spacing w:before="0" w:after="0" w:line="408" w:lineRule="exact"/>
        <w:ind w:left="0" w:right="0" w:firstLine="576"/>
        <w:jc w:val="left"/>
      </w:pPr>
      <w:r>
        <w:rPr>
          <w:u w:val="single"/>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u w:val="single"/>
        </w:rPr>
        <w:t xml:space="preserve">(6) 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w:t>
      </w:r>
      <w:r>
        <w:rPr/>
        <w:t xml:space="preserve">6083 (uncodified);</w:t>
      </w:r>
    </w:p>
    <w:p>
      <w:pPr>
        <w:spacing w:before="0" w:after="0" w:line="408" w:lineRule="exact"/>
        <w:ind w:left="0" w:right="0" w:firstLine="576"/>
        <w:jc w:val="left"/>
      </w:pPr>
      <w:r>
        <w:t xml:space="preserve">(2) </w:t>
      </w:r>
      <w:r>
        <w:rPr/>
        <w:t xml:space="preserve">2023 c 474 s </w:t>
      </w:r>
      <w:r>
        <w:rPr/>
        <w:t xml:space="preserve">6343 (uncodified);</w:t>
      </w:r>
    </w:p>
    <w:p>
      <w:pPr>
        <w:spacing w:before="0" w:after="0" w:line="408" w:lineRule="exact"/>
        <w:ind w:left="0" w:right="0" w:firstLine="576"/>
        <w:jc w:val="left"/>
      </w:pPr>
      <w:r>
        <w:t xml:space="preserve">(3) </w:t>
      </w:r>
      <w:r>
        <w:rPr/>
        <w:t xml:space="preserve">2023 c 474 s </w:t>
      </w:r>
      <w:r>
        <w:rPr/>
        <w:t xml:space="preserve">6489 (uncodified); and</w:t>
      </w:r>
    </w:p>
    <w:p>
      <w:pPr>
        <w:spacing w:before="0" w:after="0" w:line="408" w:lineRule="exact"/>
        <w:ind w:left="0" w:right="0" w:firstLine="576"/>
        <w:jc w:val="left"/>
      </w:pPr>
      <w:r>
        <w:t xml:space="preserve">(4) </w:t>
      </w:r>
      <w:r>
        <w:rPr/>
        <w:t xml:space="preserve">2023 c 474 s </w:t>
      </w:r>
      <w:r>
        <w:rPr/>
        <w:t xml:space="preserve">6490 (uncodified).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(1) Climate Commitment Account</w:t>
      </w:r>
      <w:r>
        <w:rPr>
          <w:rFonts w:ascii="Times New Roman" w:hAnsi="Times New Roman"/>
        </w:rPr>
        <w:t xml:space="preserve">—</w:t>
      </w:r>
      <w:r>
        <w:rPr/>
        <w:t xml:space="preserve">State: For transfer to the</w:t>
      </w:r>
    </w:p>
    <w:p>
      <w:pPr>
        <w:spacing w:before="0" w:after="0" w:line="408" w:lineRule="exact"/>
        <w:ind w:left="0" w:right="0" w:firstLine="0"/>
        <w:jc w:val="left"/>
      </w:pPr>
      <w:r>
        <w:rPr/>
        <w:t xml:space="preserve">general fund</w:t>
      </w:r>
      <w:r>
        <w:rPr>
          <w:rFonts w:ascii="Times New Roman" w:hAnsi="Times New Roman"/>
        </w:rPr>
        <w:t xml:space="preserve">—</w:t>
      </w:r>
      <w:r>
        <w:rPr/>
        <w:t xml:space="preserve">state account, $8,000,000 for fiscal year 2025</w:t>
      </w:r>
    </w:p>
    <w:p>
      <w:pPr>
        <w:spacing w:before="0" w:after="0" w:line="408" w:lineRule="exact"/>
        <w:ind w:left="0" w:right="0" w:firstLine="0"/>
        <w:jc w:val="left"/>
      </w:pPr>
      <w:r>
        <w:rPr/>
        <w:t xml:space="preserve">for the implementation of Senate Bill No. 6243 (technology</w:t>
      </w:r>
    </w:p>
    <w:p>
      <w:pPr>
        <w:spacing w:before="0" w:after="0" w:line="408" w:lineRule="exact"/>
        <w:ind w:left="0" w:right="0" w:firstLine="0"/>
        <w:jc w:val="left"/>
        <w:tabs>
          <w:tab w:val="right" w:leader="dot" w:pos="9936"/>
        </w:tabs>
      </w:pPr>
      <w:r>
        <w:rPr/>
        <w:t xml:space="preserve">manuf./B&amp;O tax)</w:t>
      </w:r>
      <w:r>
        <w:tab/>
      </w:r>
      <w:r>
        <w:rPr/>
        <w:t xml:space="preserve">$8,000,000</w:t>
      </w:r>
    </w:p>
    <w:p>
      <w:pPr>
        <w:spacing w:before="0" w:after="0" w:line="408" w:lineRule="exact"/>
        <w:ind w:left="0" w:right="0" w:firstLine="576"/>
        <w:jc w:val="left"/>
      </w:pPr>
      <w:r>
        <w:rPr/>
        <w:t xml:space="preserve">(2) General Fund</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stadium and exhibition center capital improvement</w:t>
      </w:r>
    </w:p>
    <w:p>
      <w:pPr>
        <w:spacing w:before="0" w:after="0" w:line="408" w:lineRule="exact"/>
        <w:ind w:left="0" w:right="0" w:firstLine="0"/>
        <w:jc w:val="left"/>
      </w:pPr>
      <w:r>
        <w:rPr/>
        <w:t xml:space="preserve">account for the purposes of the loan in section (...) of</w:t>
      </w:r>
    </w:p>
    <w:p>
      <w:pPr>
        <w:spacing w:before="0" w:after="0" w:line="408" w:lineRule="exact"/>
        <w:ind w:left="0" w:right="0" w:firstLine="0"/>
        <w:jc w:val="left"/>
        <w:tabs>
          <w:tab w:val="right" w:leader="dot" w:pos="9936"/>
        </w:tabs>
      </w:pPr>
      <w:r>
        <w:rPr/>
        <w:t xml:space="preserve">this act</w:t>
      </w:r>
      <w:r>
        <w:tab/>
      </w:r>
      <w:r>
        <w:rPr/>
        <w:t xml:space="preserve">$10,000,000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190</w:t>
      </w:r>
      <w:r>
        <w:rPr/>
        <w:t xml:space="preserve"> and 2022 c 102 s 2 are each amended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w:t>
      </w:r>
    </w:p>
    <w:p>
      <w:pPr>
        <w:spacing w:before="0" w:after="0" w:line="408" w:lineRule="exact"/>
        <w:ind w:left="0" w:right="0" w:firstLine="576"/>
        <w:jc w:val="left"/>
      </w:pPr>
      <w:r>
        <w:rPr/>
        <w:t xml:space="preserve">(a) The costs of remedial actions recovered under this chapter, except as provided under RCW 70A.305.170(7);</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70A.305.030(2)(e) if:</w:t>
      </w:r>
    </w:p>
    <w:p>
      <w:pPr>
        <w:spacing w:before="0" w:after="0" w:line="408" w:lineRule="exact"/>
        <w:ind w:left="0" w:right="0" w:firstLine="576"/>
        <w:jc w:val="left"/>
      </w:pPr>
      <w:r>
        <w:rPr/>
        <w:t xml:space="preserve">(A) The amount and terms of the funding are established under a settlement agreement under RCW 70A.305.040(4);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70A.305.030(2)(e) if:</w:t>
      </w:r>
    </w:p>
    <w:p>
      <w:pPr>
        <w:spacing w:before="0" w:after="0" w:line="408" w:lineRule="exact"/>
        <w:ind w:left="0" w:right="0" w:firstLine="576"/>
        <w:jc w:val="left"/>
      </w:pPr>
      <w:r>
        <w:rPr/>
        <w:t xml:space="preserve">(A) The facility is located within a redevelopment opportunity zone designated under RCW 70A.305.150;</w:t>
      </w:r>
    </w:p>
    <w:p>
      <w:pPr>
        <w:spacing w:before="0" w:after="0" w:line="408" w:lineRule="exact"/>
        <w:ind w:left="0" w:right="0" w:firstLine="576"/>
        <w:jc w:val="left"/>
      </w:pPr>
      <w:r>
        <w:rPr/>
        <w:t xml:space="preserve">(B) The amount and terms of the funding are established under a settlement agreement under RCW 70A.305.040(5);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70A.205, 70A.214, 70A.224, 70A.222, 70A.230, and 70A.300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70A.405 and 70A.300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$20,000,000. The agreement is subject to the following limitations:</w:t>
      </w:r>
    </w:p>
    <w:p>
      <w:pPr>
        <w:spacing w:before="0" w:after="0" w:line="408" w:lineRule="exact"/>
        <w:ind w:left="0" w:right="0" w:firstLine="576"/>
        <w:jc w:val="left"/>
      </w:pPr>
      <w:r>
        <w:rPr/>
        <w:t xml:space="preserve">(i) The initial duration of such an agreement may not exceed 10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50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70A.305.040(5)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0" w:after="0" w:line="408" w:lineRule="exact"/>
        <w:ind w:left="0" w:right="0" w:firstLine="576"/>
        <w:jc w:val="left"/>
      </w:pPr>
      <w:r>
        <w:rPr>
          <w:u w:val="single"/>
        </w:rPr>
        <w:t xml:space="preserve">(7) The legislature finds that, in 2023, wildfires in Spokane county resulted in a loss of approximately 366 homes as well as secondary buildings. The burning of these structures has resulted in a large toxic debris field containing asbestos, heavy metals, plastics, and fuel which are at risk of leaching into the soil and groundwater. During the 2023-2025 fiscal biennium, moneys in the model toxics control capital account may be used for financial assistance to local governments for the testing of hazardous materials, removal of debris, and remediation of soil necessary to support the rebuilding of communities impacted by these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June 30, 2025, custody and control of the maple lane campus must be transferred from the department of corrections to the department of social and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honor of Seattle being chosen as a host city for the 2026 FIFA World Cup soccer competition. The matches will attract hundreds of thousands of fans to our region and bring unprecedented attention to Seattle and the state of Washington as a whole. In recognition of the economic benefit to the state, the legislature intends to provide assistance in making the capital improvements necessary to host this event.</w:t>
      </w:r>
    </w:p>
    <w:p>
      <w:pPr>
        <w:spacing w:before="0" w:after="0" w:line="408" w:lineRule="exact"/>
        <w:ind w:left="0" w:right="0" w:firstLine="576"/>
        <w:jc w:val="left"/>
      </w:pPr>
      <w:r>
        <w:rPr/>
        <w:t xml:space="preserve">(2) The stadium and exhibition center capital improvement account is created in the state treasury for the purpose of advancing moneys to the Washington state public stadium authority for capital improvements required to host the 2026 world cup. Moneys in the account may be spent only after appropriation.</w:t>
      </w:r>
    </w:p>
    <w:p>
      <w:pPr>
        <w:spacing w:before="0" w:after="0" w:line="408" w:lineRule="exact"/>
        <w:ind w:left="0" w:right="0" w:firstLine="576"/>
        <w:jc w:val="left"/>
      </w:pPr>
      <w:r>
        <w:rPr/>
        <w:t xml:space="preserve">(3) The department of commerce must work with the state treasurer to record distributions from the account and calculate the repayment obligation for amounts expended. Moneys must be repaid no later than September 30, 2026, and accrue interest at a rate that is 0.5 percent higher than the interest rate that the account would have earned without the transfer. If not earlier paid, on September 30, 2026, the director of the office of financial management shall direct the state treasurer to transfer any amounts due from the stadium and exhibition center account created in RCW 43.99N.060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provide avenues and funding to allow entities within the state to leverage federal match funding to the greatest extent possible. During the 2023-2025 fiscal biennium, the department of commerce may use unallocated amounts appropriated in sections 1020, 1021, and 1022 of this act for grants under this section with the written authorization of the director of the office of financial management.</w:t>
      </w:r>
    </w:p>
    <w:p>
      <w:pPr>
        <w:spacing w:before="0" w:after="0" w:line="408" w:lineRule="exact"/>
        <w:ind w:left="0" w:right="0" w:firstLine="576"/>
        <w:jc w:val="left"/>
      </w:pPr>
      <w:r>
        <w:rPr/>
        <w:t xml:space="preserve">(2) Grants under this section may be provided solely for matching funds to allow entities within the state to compete for and receive funding opportunities from federal agencies, including but not limited to, the United States department of energy, the United States environmental protection agency, the United States department of agriculture, the United States economic development administration, and the United States department of defense.</w:t>
      </w:r>
    </w:p>
    <w:p>
      <w:pPr>
        <w:spacing w:before="0" w:after="0" w:line="408" w:lineRule="exact"/>
        <w:ind w:left="0" w:right="0" w:firstLine="576"/>
        <w:jc w:val="left"/>
      </w:pPr>
      <w:r>
        <w:rPr/>
        <w:t xml:space="preserve">(3)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(4) Projects eligible for funding must be physically located in Washington state and may be spent only for activities eligible to match for competitive federal funding and formula grants.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Consider equity and environmental justice in developing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(b) Consider projects that will spur an additional investment or economic activity in the region.</w:t>
      </w:r>
    </w:p>
    <w:p>
      <w:pPr>
        <w:spacing w:before="0" w:after="0" w:line="408" w:lineRule="exact"/>
        <w:ind w:left="0" w:right="0" w:firstLine="576"/>
        <w:jc w:val="left"/>
      </w:pPr>
      <w:r>
        <w:rPr/>
        <w:t xml:space="preserve">(c) To the extent practicable, seek projects that provide benefits to vulnerable populations in overburdened communities, with a goal of directing at least 20 percent of grants for this purpose.</w:t>
      </w:r>
    </w:p>
    <w:p>
      <w:pPr>
        <w:spacing w:before="0" w:after="0" w:line="408" w:lineRule="exact"/>
        <w:ind w:left="0" w:right="0" w:firstLine="576"/>
        <w:jc w:val="left"/>
      </w:pPr>
      <w:r>
        <w:rPr/>
        <w:t xml:space="preserve">(6) The department may require the applicant to provide nonstate matching funds beyond the amount required to secure the federal funding opportunity.</w:t>
      </w:r>
    </w:p>
    <w:p>
      <w:pPr>
        <w:spacing w:before="0" w:after="0" w:line="408" w:lineRule="exact"/>
        <w:ind w:left="0" w:right="0" w:firstLine="576"/>
        <w:jc w:val="left"/>
      </w:pPr>
      <w:r>
        <w:rPr/>
        <w:t xml:space="preserve">(7) On a quarterly basis, the department of commerce and office of financial management must submit to the capital committees of the legislature a list of all grants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consolidated climate account is created in the state treasury. Revenues to the account consist of appropriations and transfers by the legislature and all other funding directed for deposit into the account. Moneys in the account may be spent only after appropriation.</w:t>
      </w:r>
    </w:p>
    <w:p>
      <w:pPr>
        <w:spacing w:before="0" w:after="0" w:line="408" w:lineRule="exact"/>
        <w:ind w:left="0" w:right="0" w:firstLine="576"/>
        <w:jc w:val="left"/>
      </w:pPr>
      <w:r>
        <w:rPr/>
        <w:t xml:space="preserve">(2)(a) If chapter . . . (Initiative Measure No. 2117), Laws of 2025, is approved by the voters at the next general election and certified by the secretary of state, any residual balance remaining in the following accounts must be transferred by the state treasurer to the consolidated climate account:</w:t>
      </w:r>
    </w:p>
    <w:p>
      <w:pPr>
        <w:spacing w:before="0" w:after="0" w:line="408" w:lineRule="exact"/>
        <w:ind w:left="0" w:right="0" w:firstLine="576"/>
        <w:jc w:val="left"/>
      </w:pPr>
      <w:r>
        <w:rPr/>
        <w:t xml:space="preserve">(i) The climate investment account (RCW 70A.65.250);</w:t>
      </w:r>
    </w:p>
    <w:p>
      <w:pPr>
        <w:spacing w:before="0" w:after="0" w:line="408" w:lineRule="exact"/>
        <w:ind w:left="0" w:right="0" w:firstLine="576"/>
        <w:jc w:val="left"/>
      </w:pPr>
      <w:r>
        <w:rPr/>
        <w:t xml:space="preserve">(ii) The climate commitment account (RCW 70A.65.260);</w:t>
      </w:r>
    </w:p>
    <w:p>
      <w:pPr>
        <w:spacing w:before="0" w:after="0" w:line="408" w:lineRule="exact"/>
        <w:ind w:left="0" w:right="0" w:firstLine="576"/>
        <w:jc w:val="left"/>
      </w:pPr>
      <w:r>
        <w:rPr/>
        <w:t xml:space="preserve">(iii) The natural climate solutions account (RCW 70A.65.270); and</w:t>
      </w:r>
    </w:p>
    <w:p>
      <w:pPr>
        <w:spacing w:before="0" w:after="0" w:line="408" w:lineRule="exact"/>
        <w:ind w:left="0" w:right="0" w:firstLine="576"/>
        <w:jc w:val="left"/>
      </w:pPr>
      <w:r>
        <w:rPr/>
        <w:t xml:space="preserve">(iv) The air quality and health disparities improvement account (RCW 70A.65.280).</w:t>
      </w:r>
    </w:p>
    <w:p>
      <w:pPr>
        <w:spacing w:before="0" w:after="0" w:line="408" w:lineRule="exact"/>
        <w:ind w:left="0" w:right="0" w:firstLine="576"/>
        <w:jc w:val="left"/>
      </w:pPr>
      <w:r>
        <w:rPr/>
        <w:t xml:space="preserve">(b) The office of financial management and state treasurer may take the ministerial actions necessary to implement the provisions of this section, including payment of accruals on the books prior to closure of the repealed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Agencies may not expend moneys from the: (a) Climate investment account; (b) climate commitment account; (c) natural climate solutions account; or (d) air quality and health disparities improvement account on or after the effective date of Initiative Measure No. 2117.</w:t>
      </w:r>
    </w:p>
    <w:p>
      <w:pPr>
        <w:spacing w:before="0" w:after="0" w:line="408" w:lineRule="exact"/>
        <w:ind w:left="0" w:right="0" w:firstLine="576"/>
        <w:jc w:val="left"/>
      </w:pPr>
      <w:r>
        <w:rPr/>
        <w:t xml:space="preserve">(2) Unspent appropriations in the 2023-2025 capital omnibus appropriations act, chapter 474, Laws of 2023 and chapter . . ., Laws of 2024 (this act), which are appropriated from the: (a) Climate investment account; (b) climate commitment account; (c) natural climate solutions account; or (d) air quality and health disparities improvement account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(1)(d)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must give legislative members reasonable access to reserve and utilize the reception room in the state legislative building when not otherwise booked.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883699d15994f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2ba3bb58e94744" /><Relationship Type="http://schemas.openxmlformats.org/officeDocument/2006/relationships/footer" Target="/word/footer1.xml" Id="R3883699d15994f37" /></Relationships>
</file>