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7f9ce8c8342fd" /></Relationships>
</file>

<file path=word/document.xml><?xml version="1.0" encoding="utf-8"?>
<w:document xmlns:w="http://schemas.openxmlformats.org/wordprocessingml/2006/main">
  <w:body>
    <w:p>
      <w:r>
        <w:t>Z-0567.4</w:t>
      </w:r>
    </w:p>
    <w:p>
      <w:pPr>
        <w:jc w:val="center"/>
      </w:pPr>
      <w:r>
        <w:t>_______________________________________________</w:t>
      </w:r>
    </w:p>
    <w:p/>
    <w:p>
      <w:pPr>
        <w:jc w:val="center"/>
      </w:pPr>
      <w:r>
        <w:rPr>
          <w:b/>
        </w:rPr>
        <w:t>SENATE BILL 5950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Nobles, and Trudeau; by request of Office of Financial Management</w:t>
      </w:r>
    </w:p>
    <w:p/>
    <w:p>
      <w:r>
        <w:rPr>
          <w:t xml:space="preserve">Prefiled 01/03/24.</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43.101.220, 69.50.540, and 70A.65.300; amending 2023 c 475 ss 101, 102, 103, 104, 105, 107, 108, 109, 111, 112, 113, 114, 115, 116, 117, 118, 119, 120, 121, 122, 123, 124, 125, 126, 127, 129, 130, 131, 132, 133, 134, 135, 136, 137, 138, 139, 140, 141, 142, 143, 144, 145, 146, 147, 148, 149, 150, 151, 152, 153, 154, 155, 156, 157, 201, 202, 203, 204, 205, 206, 207, 208, 209, 210, 211, 212, 213, 214, 215, 216, 217, 218, 219, 220, 221, 222, 223, 224, 225, 226, 227, 228, 229, 230, 301, 302, 303, 304, 305, 306, 307, 308, 309, 310, 311, 312, 401, 402, 501, 502, 503, 504, 505, 506, 507, 508, 509, 510, 511, 512, 513, 515, 516, 517, 518, 519, 520, 521, 522, 523, 605, 606, 607, 608, 609, 610, 611, 612, 613, 614, 615, 616, 617, 618, 619, 701, 702, 703, 704, 705, 715, 726, 727, 734, 735, 738, 740, 801, 802, 803, 805, 908, 909, and 911 (uncodified); reenacting and amending RCW 70A.65.250; adding new sections to 2023 c 475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$62,199,000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$47,704,000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$92,132,000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$14,933,000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$14,933,000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$5,323,000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$20,738,000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$42,215,000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$423,000</w:t>
      </w:r>
      <w:r>
        <w:t>))</w:t>
      </w:r>
    </w:p>
    <w:p>
      <w:pPr>
        <w:spacing w:before="0" w:after="0" w:line="408" w:lineRule="exact"/>
        <w:ind w:left="0" w:right="0" w:firstLine="0"/>
        <w:jc w:val="left"/>
        <w:tabs>
          <w:tab w:val="right" w:leader="none" w:pos="9936"/>
        </w:tabs>
      </w:pPr>
      <w:r>
        <w:tab/>
      </w:r>
      <w:r>
        <w:rPr>
          <w:u w:val="single"/>
        </w:rPr>
        <w:t xml:space="preserve">$422,000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$7,097,000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$6,800,000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$6,641,000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$14,883,000</w:t>
      </w:r>
      <w:r>
        <w:t>))</w:t>
      </w:r>
    </w:p>
    <w:p>
      <w:pPr>
        <w:spacing w:before="0" w:after="0" w:line="408" w:lineRule="exact"/>
        <w:ind w:left="0" w:right="0" w:firstLine="0"/>
        <w:jc w:val="left"/>
        <w:tabs>
          <w:tab w:val="right" w:leader="none" w:pos="9936"/>
        </w:tabs>
      </w:pPr>
      <w:r>
        <w:tab/>
      </w:r>
      <w:r>
        <w:rPr>
          <w:u w:val="single"/>
        </w:rPr>
        <w:t xml:space="preserve">$14,884,000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$17,641,000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$32,525,000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$2,217,000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$27,733,000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$55,934,000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$128,513,000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$445,952,000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$160,000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$1,567,000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$82,225,000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$13,092,000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$162,698,000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$642,225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a public defense recruitment program to recruit and retain a sufficient pool of qualified attorneys and other public defense professionals. Of the amount provided in this subsection:</w:t>
      </w:r>
    </w:p>
    <w:p>
      <w:pPr>
        <w:spacing w:before="0" w:after="0" w:line="408" w:lineRule="exact"/>
        <w:ind w:left="0" w:right="0" w:firstLine="576"/>
        <w:jc w:val="left"/>
      </w:pPr>
      <w:r>
        <w:rPr>
          <w:u w:val="single"/>
        </w:rPr>
        <w:t xml:space="preserve">(a) $442,225 of the general fund</w:t>
      </w:r>
      <w:r>
        <w:rPr>
          <w:rFonts w:ascii="Times New Roman" w:hAnsi="Times New Roman"/>
          <w:u w:val="single"/>
        </w:rPr>
        <w:t xml:space="preserve">—</w:t>
      </w:r>
      <w:r>
        <w:rPr>
          <w:u w:val="single"/>
        </w:rPr>
        <w:t xml:space="preserve">state appropriation for fiscal year 2025 is provided for the office of public defense to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grant program for public defense interns.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2025 is provided for the office of public defense to award competitive grants to county and city governments for funding public defense internship programs. Grant funding may be used for intern compensation and housing stipends. Priority shall be given to rural jurisdictions and jurisdictions with the greatest demonstrated recruitment needs.</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$160,000 of the general fund</w:t>
      </w:r>
      <w:r>
        <w:rPr>
          <w:rFonts w:ascii="Times New Roman" w:hAnsi="Times New Roman"/>
          <w:u w:val="single"/>
        </w:rPr>
        <w:t xml:space="preserve">—</w:t>
      </w:r>
      <w:r>
        <w:rPr>
          <w:u w:val="single"/>
        </w:rPr>
        <w:t xml:space="preserve">state appropriation for fiscal year 2024 and $160,000 of the general fund</w:t>
      </w:r>
      <w:r>
        <w:rPr>
          <w:rFonts w:ascii="Times New Roman" w:hAnsi="Times New Roman"/>
          <w:u w:val="single"/>
        </w:rPr>
        <w:t xml:space="preserve">—</w:t>
      </w:r>
      <w:r>
        <w:rPr>
          <w:u w:val="single"/>
        </w:rPr>
        <w:t xml:space="preserve">state appropriation fiscal year 2025 are provided solely for the office of public defense to contract with an experienced independent subject-matter expert organization to conduct a comprehensive evaluation of trial-level adult criminal public defense services in Washington. The evaluator shall use established evaluation methodologies grounded in state and national public defense standards. The evaluation shall result in a report to the legislature detailing current levels of service and making recommendations to ensure constitutionally sufficient and equitable representation throughout the state.</w:t>
      </w:r>
    </w:p>
    <w:p>
      <w:pPr>
        <w:spacing w:before="0" w:after="0" w:line="408" w:lineRule="exact"/>
        <w:ind w:left="0" w:right="0" w:firstLine="576"/>
        <w:jc w:val="left"/>
      </w:pPr>
      <w:r>
        <w:rPr>
          <w:u w:val="single"/>
        </w:rPr>
        <w:t xml:space="preserve">(11) $10,000,000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grants to counties as authorized by chapter 10.101 RCW. The office of public defense must allocate these funds exclusively to counties using the distribution formula in RCW 10.101.070. These amounts are in addition to existing grant funds. The office of public defense may utilize up to five percent of these funds to cover reasonable costs associated with grant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$61,843,000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$122,918,000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$16,542,400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$17,965,304</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It is the intent of the legislature that these amounts fully fund the appointed counsel program for tenants consistent with projected case filings and court appointments.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$28,155,000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$10,849,000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$19,824,000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$1,339,000</w:t>
      </w:r>
      <w:r>
        <w:rPr/>
        <w:t xml:space="preserve"> of the general fund—state appropriation for fiscal year 2024 and </w:t>
      </w:r>
      <w:r>
        <w:t>((</w:t>
      </w:r>
      <w:r>
        <w:rPr>
          <w:strike/>
        </w:rPr>
        <w:t xml:space="preserve">$1,146,000</w:t>
      </w:r>
      <w:r>
        <w:t>))</w:t>
      </w:r>
      <w:r>
        <w:rPr/>
        <w:t xml:space="preserve"> </w:t>
      </w:r>
      <w:r>
        <w:rPr>
          <w:u w:val="single"/>
        </w:rPr>
        <w:t xml:space="preserve">$1,855,000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$19,524,000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$857,000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rPr/>
        <w:t xml:space="preserve">(5)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rPr/>
        <w:t xml:space="preserve">(6)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(8)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$3,363,000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$6,211,000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$2,170,000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$63,827,000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$8,606,000</w:t>
      </w:r>
      <w:r>
        <w:t>))</w:t>
      </w:r>
    </w:p>
    <w:p>
      <w:pPr>
        <w:spacing w:before="0" w:after="0" w:line="408" w:lineRule="exact"/>
        <w:ind w:left="0" w:right="0" w:firstLine="0"/>
        <w:jc w:val="left"/>
        <w:tabs>
          <w:tab w:val="right" w:leader="none" w:pos="9936"/>
        </w:tabs>
      </w:pPr>
      <w:r>
        <w:tab/>
      </w:r>
      <w:r>
        <w:rPr>
          <w:u w:val="single"/>
        </w:rPr>
        <w:t xml:space="preserve">$8,602,000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$11,660,000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$14,703,000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$4,487,000</w:t>
      </w:r>
      <w:r>
        <w:t>))</w:t>
      </w:r>
    </w:p>
    <w:p>
      <w:pPr>
        <w:spacing w:before="0" w:after="0" w:line="408" w:lineRule="exact"/>
        <w:ind w:left="0" w:right="0" w:firstLine="0"/>
        <w:jc w:val="left"/>
        <w:tabs>
          <w:tab w:val="right" w:leader="none" w:pos="9936"/>
        </w:tabs>
      </w:pPr>
      <w:r>
        <w:tab/>
      </w:r>
      <w:r>
        <w:rPr>
          <w:u w:val="single"/>
        </w:rPr>
        <w:t xml:space="preserve">$4,485,000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$2,262,000</w:t>
      </w:r>
      <w:r>
        <w:t>))</w:t>
      </w:r>
    </w:p>
    <w:p>
      <w:pPr>
        <w:spacing w:before="0" w:after="0" w:line="408" w:lineRule="exact"/>
        <w:ind w:left="0" w:right="0" w:firstLine="0"/>
        <w:jc w:val="left"/>
        <w:tabs>
          <w:tab w:val="right" w:leader="none" w:pos="9936"/>
        </w:tabs>
      </w:pPr>
      <w:r>
        <w:tab/>
      </w:r>
      <w:r>
        <w:rPr>
          <w:u w:val="single"/>
        </w:rPr>
        <w:t xml:space="preserve">$2,260,000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$174,049,000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$6,052,000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$986,000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$918,000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$23,783,000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$23,783,000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$1,079,000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$18,604,000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$1,885,000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$40,089,000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$24,210,000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$4,742,000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$1,896,000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$6,584,000</w:t>
      </w:r>
      <w:r>
        <w:t>))</w:t>
      </w:r>
    </w:p>
    <w:p>
      <w:pPr>
        <w:spacing w:before="0" w:after="0" w:line="408" w:lineRule="exact"/>
        <w:ind w:left="0" w:right="0" w:firstLine="0"/>
        <w:jc w:val="left"/>
        <w:tabs>
          <w:tab w:val="right" w:leader="none" w:pos="9936"/>
        </w:tabs>
      </w:pPr>
      <w:r>
        <w:tab/>
      </w:r>
      <w:r>
        <w:rPr>
          <w:u w:val="single"/>
        </w:rPr>
        <w:t xml:space="preserve">$6,581,000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$409,106,000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$276,000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$536,781,000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$1,218,000 of the legal services revolving fund</w:t>
      </w:r>
      <w:r>
        <w:rPr>
          <w:rFonts w:ascii="Times New Roman" w:hAnsi="Times New Roman"/>
          <w:u w:val="single"/>
        </w:rPr>
        <w:t xml:space="preserve">—</w:t>
      </w:r>
      <w:r>
        <w:rPr>
          <w:u w:val="single"/>
        </w:rPr>
        <w:t xml:space="preserve">state appropriation is provided for implementation of House/Senate Bill No. . . . (Z-0552.1/24) (petroleum supply and pricing).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$2,473,000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$336,786,000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$421,019,000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$77,878,000</w:t>
      </w:r>
      <w:r>
        <w:t>))</w:t>
      </w:r>
    </w:p>
    <w:p>
      <w:pPr>
        <w:spacing w:before="0" w:after="0" w:line="408" w:lineRule="exact"/>
        <w:ind w:left="0" w:right="0" w:firstLine="0"/>
        <w:jc w:val="left"/>
        <w:tabs>
          <w:tab w:val="right" w:leader="none" w:pos="9936"/>
        </w:tabs>
      </w:pPr>
      <w:r>
        <w:tab/>
      </w:r>
      <w:r>
        <w:rPr>
          <w:u w:val="single"/>
        </w:rPr>
        <w:t xml:space="preserve">$77,578,000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$1,951,425,000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$11,864,000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$55,500,000 of the general fund</w:t>
      </w:r>
      <w:r>
        <w:rPr>
          <w:rFonts w:ascii="Times New Roman" w:hAnsi="Times New Roman"/>
        </w:rPr>
        <w:t xml:space="preserve">—</w:t>
      </w:r>
      <w:r>
        <w:rPr/>
        <w:t xml:space="preserve">state appropriation for fiscal year 2025 and $55,500,000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$9,000,000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$2,700,000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$68,792,000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$236,428,000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$22,500,000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$3,464,000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$25,597,000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$3,446,000</w:t>
      </w:r>
      <w:r>
        <w:t>))</w:t>
      </w:r>
    </w:p>
    <w:p>
      <w:pPr>
        <w:spacing w:before="0" w:after="0" w:line="408" w:lineRule="exact"/>
        <w:ind w:left="0" w:right="0" w:firstLine="0"/>
        <w:jc w:val="left"/>
        <w:tabs>
          <w:tab w:val="right" w:leader="none" w:pos="9936"/>
        </w:tabs>
      </w:pPr>
      <w:r>
        <w:tab/>
      </w:r>
      <w:r>
        <w:rPr>
          <w:u w:val="single"/>
        </w:rPr>
        <w:t xml:space="preserve">$3,195,000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$3,194,000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$23,453,000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$8,780,000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$233,558,000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$750,000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Of the amount provided in this subsection, $250,000 shall be used to support the administration, operations, and offshore wind-related studies of a nonregulatory coalition located in Seattle that supports the strategic development and activation of Washington's participation in the West Coast wide-floating offshore wind supply chain through a collaborative approach.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(32) $5,000,000 of the climate commitment account</w:t>
      </w:r>
      <w:r>
        <w:rPr>
          <w:rFonts w:ascii="Times New Roman" w:hAnsi="Times New Roman"/>
          <w:u w:val="single"/>
        </w:rPr>
        <w:t xml:space="preserve">—</w:t>
      </w:r>
      <w:r>
        <w:rPr>
          <w:u w:val="single"/>
        </w:rPr>
        <w:t xml:space="preserve">state appropriation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$11,659,000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$341,484,000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$749,127,000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w:t>
      </w:r>
      <w:r>
        <w:t>))</w:t>
      </w:r>
      <w:r>
        <w:rPr/>
        <w:t xml:space="preserve">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(20)(a) $4,000,000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(21)(a) $3,860,000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(22)(a) $2,000,000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(23) $8,140,000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(24) $1,077,000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p>
    <w:p>
      <w:pPr>
        <w:spacing w:before="0" w:after="0" w:line="408" w:lineRule="exact"/>
        <w:ind w:left="0" w:right="0" w:firstLine="576"/>
        <w:jc w:val="left"/>
      </w:pPr>
      <w:r>
        <w:rPr>
          <w:u w:val="single"/>
        </w:rPr>
        <w:t xml:space="preserve">(26) $100,000,000 of the climate commitment account</w:t>
      </w:r>
      <w:r>
        <w:rPr>
          <w:rFonts w:ascii="Times New Roman" w:hAnsi="Times New Roman"/>
          <w:u w:val="single"/>
        </w:rPr>
        <w:t xml:space="preserve">—</w:t>
      </w:r>
      <w:r>
        <w:rPr>
          <w:u w:val="single"/>
        </w:rPr>
        <w:t xml:space="preserve">state appropriation is provided solely for the department to provide early adopter incentives for tier 2 affordable multifamily housing buildings to comply with the clean buildings act. Incentives will be additive to the base incentive payments established in chapter 177, Laws of 2022. Incentives may be used to conduct benchmarking, energy management, operations and maintenance planning, retrofits, energy efficiency upgrades, and installation of high-efficiency electric appliances and equipment including high-efficiency heat pumps. The department must prioritize providing meaningful benefits to vulnerable populations in overburdened communities as defined under RCW 70A.02.010. Projects must include antidisplacement provisions to be eligible for funding.</w:t>
      </w:r>
    </w:p>
    <w:p>
      <w:pPr>
        <w:spacing w:before="0" w:after="0" w:line="408" w:lineRule="exact"/>
        <w:ind w:left="0" w:right="0" w:firstLine="576"/>
        <w:jc w:val="left"/>
      </w:pPr>
      <w:r>
        <w:rPr>
          <w:u w:val="single"/>
        </w:rPr>
        <w:t xml:space="preserve">(27) $7,000,000 of the climate commitment account</w:t>
      </w:r>
      <w:r>
        <w:rPr>
          <w:rFonts w:ascii="Times New Roman" w:hAnsi="Times New Roman"/>
          <w:u w:val="single"/>
        </w:rPr>
        <w:t xml:space="preserve">—</w:t>
      </w:r>
      <w:r>
        <w:rPr>
          <w:u w:val="single"/>
        </w:rPr>
        <w:t xml:space="preserve">state appropriation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(28) $534,000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(29) $10,000,000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(30)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(31)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$24,909,000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$8,025,000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$47,000</w:t>
      </w:r>
      <w:r>
        <w:t>))</w:t>
      </w:r>
    </w:p>
    <w:p>
      <w:pPr>
        <w:spacing w:before="0" w:after="0" w:line="408" w:lineRule="exact"/>
        <w:ind w:left="0" w:right="0" w:firstLine="0"/>
        <w:jc w:val="left"/>
        <w:tabs>
          <w:tab w:val="right" w:leader="none" w:pos="9936"/>
        </w:tabs>
      </w:pPr>
      <w:r>
        <w:tab/>
      </w:r>
      <w:r>
        <w:rPr>
          <w:u w:val="single"/>
        </w:rPr>
        <w:t xml:space="preserve">$46,000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$147,000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$1,446,000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$13,000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$2,044,000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$66,754,000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general fund</w:t>
      </w:r>
      <w:r>
        <w:rPr>
          <w:rFonts w:ascii="Times New Roman" w:hAnsi="Times New Roman"/>
          <w:u w:val="single"/>
        </w:rPr>
        <w:t xml:space="preserve">—</w:t>
      </w:r>
      <w:r>
        <w:rPr>
          <w:u w:val="single"/>
        </w:rPr>
        <w:t xml:space="preserve">state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$1,030,000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$22,603,000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$1,856,000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$6,485,000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$27,394,000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$33,183,000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$353,579,000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w:t>
      </w:r>
      <w:r>
        <w:t>((</w:t>
      </w:r>
      <w:r>
        <w:rPr>
          <w:strike/>
        </w:rPr>
        <w:t xml:space="preserve">$137,000</w:t>
      </w:r>
      <w:r>
        <w:t>))</w:t>
      </w:r>
      <w:r>
        <w:rPr/>
        <w:t xml:space="preserve"> </w:t>
      </w:r>
      <w:r>
        <w:rPr>
          <w:u w:val="single"/>
        </w:rPr>
        <w:t xml:space="preserve">$39,000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(13)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(14)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(15)(a)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(16)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(17)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(18)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(19) $500,000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services and support to the business resource groups established by executive order 21-01. The office may use the funds for the business resource groups to provide services including, but not limited to: American sign language (ASL) and computer aided real-time transcription (CART) scheduling and services; business resource group annual events; professional development for leadership positions; and business resource group operational costs.</w:t>
      </w:r>
    </w:p>
    <w:p>
      <w:pPr>
        <w:spacing w:before="0" w:after="0" w:line="408" w:lineRule="exact"/>
        <w:ind w:left="0" w:right="0" w:firstLine="576"/>
        <w:jc w:val="left"/>
      </w:pPr>
      <w:r>
        <w:rPr>
          <w:u w:val="single"/>
        </w:rPr>
        <w:t xml:space="preserve">(20) $2,000,000 of the climate commitment account</w:t>
      </w:r>
      <w:r>
        <w:rPr>
          <w:rFonts w:ascii="Times New Roman" w:hAnsi="Times New Roman"/>
          <w:u w:val="single"/>
        </w:rPr>
        <w:t xml:space="preserve">—</w:t>
      </w:r>
      <w:r>
        <w:rPr>
          <w:u w:val="single"/>
        </w:rPr>
        <w:t xml:space="preserve">state appropriation is provided solely for the office to build a grant writing, tracking, and management database for state acquisition of federal funds, and to support development of state strategies for successfully bringing specific types of federal funding to Washington.</w:t>
      </w:r>
    </w:p>
    <w:p>
      <w:pPr>
        <w:spacing w:before="0" w:after="0" w:line="408" w:lineRule="exact"/>
        <w:ind w:left="0" w:right="0" w:firstLine="576"/>
        <w:jc w:val="left"/>
      </w:pPr>
      <w:r>
        <w:rPr>
          <w:u w:val="single"/>
        </w:rPr>
        <w:t xml:space="preserve">(21)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The analysis should consider access to these services, cost of services, disparities in access to services, location of labor and delivery, provider type, and demographics of patients and providers. The office of financial management will issue an initial report to the governor and appropriate committees of the legislature, with recommendations for future analyses, by June 30, 2025.</w:t>
      </w:r>
    </w:p>
    <w:p>
      <w:pPr>
        <w:spacing w:before="0" w:after="0" w:line="408" w:lineRule="exact"/>
        <w:ind w:left="0" w:right="0" w:firstLine="576"/>
        <w:jc w:val="left"/>
      </w:pPr>
      <w:r>
        <w:rPr>
          <w:u w:val="single"/>
        </w:rPr>
        <w:t xml:space="preserve">(22)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$76,442,000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$32,936,000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$1,387,000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$678,000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$117,130,000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$117,517,000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$199,000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House/Senate Bill No. . . . (Z-0444.1/24) (including specified workers in the public safety employees' retirement system). If the bill is not enacted by June 30, 2024, the amount provided in this subsection shall lapse.</w:t>
      </w:r>
    </w:p>
    <w:p>
      <w:pPr>
        <w:spacing w:before="0" w:after="0" w:line="408" w:lineRule="exact"/>
        <w:ind w:left="0" w:right="0" w:firstLine="576"/>
        <w:jc w:val="left"/>
      </w:pPr>
      <w:r>
        <w:rPr>
          <w:u w:val="single"/>
        </w:rPr>
        <w:t xml:space="preserve">(8) $266,000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House/Senate Bill No. . . . (Z-0386.1/24) (paying retirement benefits until the end of the month the retiree or beneficiary dies).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$373,225,000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$436,235,000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$8,135,000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$11,125,000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$127,000</w:t>
      </w:r>
      <w:r>
        <w:t>))</w:t>
      </w:r>
    </w:p>
    <w:p>
      <w:pPr>
        <w:spacing w:before="0" w:after="0" w:line="408" w:lineRule="exact"/>
        <w:ind w:left="0" w:right="0" w:firstLine="0"/>
        <w:jc w:val="left"/>
        <w:tabs>
          <w:tab w:val="right" w:leader="none" w:pos="9936"/>
        </w:tabs>
      </w:pPr>
      <w:r>
        <w:tab/>
      </w:r>
      <w:r>
        <w:rPr>
          <w:u w:val="single"/>
        </w:rPr>
        <w:t xml:space="preserve">$126,000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$834,923,000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$196,639,000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$258,768,000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$180,000,000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$243,000,000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$2,000,000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$2,810,000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$2,903,000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$3,837,000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$6,975,000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$6,111,000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$4,723,000</w:t>
      </w:r>
      <w:r>
        <w:t>))</w:t>
      </w:r>
    </w:p>
    <w:p>
      <w:pPr>
        <w:spacing w:before="0" w:after="0" w:line="408" w:lineRule="exact"/>
        <w:ind w:left="0" w:right="0" w:firstLine="0"/>
        <w:jc w:val="left"/>
        <w:tabs>
          <w:tab w:val="right" w:leader="none" w:pos="9936"/>
        </w:tabs>
      </w:pPr>
      <w:r>
        <w:tab/>
      </w:r>
      <w:r>
        <w:rPr>
          <w:u w:val="single"/>
        </w:rPr>
        <w:t xml:space="preserve">$4,722,000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$79,539,000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$4,285,000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$88,546,000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$500,000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$83,598,000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$83,598,000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$13,481,000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$126,460,000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$158,843,000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$1,713,000</w:t>
      </w:r>
      <w:r>
        <w:rPr/>
        <w:t xml:space="preserve"> of the general fund</w:t>
      </w:r>
      <w:r>
        <w:rPr>
          <w:rFonts w:ascii="Times New Roman" w:hAnsi="Times New Roman"/>
        </w:rPr>
        <w:t xml:space="preserve">—</w:t>
      </w:r>
      <w:r>
        <w:rPr/>
        <w:t xml:space="preserve">state appropriation for fiscal year 2024, </w:t>
      </w:r>
      <w:r>
        <w:rPr>
          <w:u w:val="single"/>
        </w:rPr>
        <w:t xml:space="preserve">$700,000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$7,223,000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$66,666,000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$3,404,000</w:t>
      </w:r>
      <w:r>
        <w:t>))</w:t>
      </w:r>
    </w:p>
    <w:p>
      <w:pPr>
        <w:spacing w:before="0" w:after="0" w:line="408" w:lineRule="exact"/>
        <w:ind w:left="0" w:right="0" w:firstLine="0"/>
        <w:jc w:val="left"/>
        <w:tabs>
          <w:tab w:val="right" w:leader="none" w:pos="9936"/>
        </w:tabs>
      </w:pPr>
      <w:r>
        <w:tab/>
      </w:r>
      <w:r>
        <w:rPr>
          <w:u w:val="single"/>
        </w:rPr>
        <w:t xml:space="preserve">$3,403,000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$3,011,000 of the general fund</w:t>
      </w:r>
      <w:r>
        <w:rPr>
          <w:rFonts w:ascii="Times New Roman" w:hAnsi="Times New Roman"/>
          <w:u w:val="single"/>
        </w:rPr>
        <w:t xml:space="preserve">—</w:t>
      </w:r>
      <w:r>
        <w:rPr>
          <w:u w:val="single"/>
        </w:rPr>
        <w:t xml:space="preserve">state appropriation for fiscal year 2024 and $6,022,000 of the general fund</w:t>
      </w:r>
      <w:r>
        <w:rPr>
          <w:rFonts w:ascii="Times New Roman" w:hAnsi="Times New Roman"/>
          <w:u w:val="single"/>
        </w:rPr>
        <w:t xml:space="preserve">—</w:t>
      </w:r>
      <w:r>
        <w:rPr>
          <w:u w:val="single"/>
        </w:rPr>
        <w:t xml:space="preserve">state appropriation for fiscal year 2025 are provided solely for implementation of House/Senate Bill No. . . . (Z-0552.1/24) (petroleum supply and pricing). If the bill is not enacted by June 30, 2024, the amounts in this subsection shall lapse.</w:t>
      </w:r>
    </w:p>
    <w:p>
      <w:pPr>
        <w:spacing w:before="0" w:after="0" w:line="408" w:lineRule="exact"/>
        <w:ind w:left="0" w:right="0" w:firstLine="576"/>
        <w:jc w:val="left"/>
      </w:pPr>
      <w:r>
        <w:rPr>
          <w:u w:val="single"/>
        </w:rPr>
        <w:t xml:space="preserve">(8)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(9) $298,000 of the public service revolving account</w:t>
      </w:r>
      <w:r>
        <w:rPr>
          <w:rFonts w:ascii="Times New Roman" w:hAnsi="Times New Roman"/>
          <w:u w:val="single"/>
        </w:rPr>
        <w:t xml:space="preserve">—</w:t>
      </w:r>
      <w:r>
        <w:rPr>
          <w:u w:val="single"/>
        </w:rPr>
        <w:t xml:space="preserve">state appropriation is provided solely for the department to implement House Bill No. . . . (H-2023.1/24) (solid waste outcomes).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$17,298,000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$146,254,000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t>((</w:t>
      </w:r>
      <w:r>
        <w:rPr>
          <w:strike/>
        </w:rPr>
        <w:t xml:space="preserve">$54,306,000</w:t>
      </w:r>
      <w:r>
        <w:t>))</w:t>
      </w:r>
    </w:p>
    <w:p>
      <w:pPr>
        <w:spacing w:before="0" w:after="0" w:line="408" w:lineRule="exact"/>
        <w:ind w:left="0" w:right="0" w:firstLine="0"/>
        <w:jc w:val="left"/>
        <w:tabs>
          <w:tab w:val="right" w:leader="none" w:pos="9936"/>
        </w:tabs>
      </w:pPr>
      <w:r>
        <w:tab/>
      </w:r>
      <w:r>
        <w:rPr>
          <w:u w:val="single"/>
        </w:rPr>
        <w:t xml:space="preserve">$54,304,000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$79,920,000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$1,441,504,000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$2,040,000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$1,760,677,000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$4,850,000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$1,632,000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$11,731,000</w:t>
      </w:r>
    </w:p>
    <w:p>
      <w:pPr>
        <w:spacing w:before="120" w:after="0" w:line="408" w:lineRule="exact"/>
        <w:ind w:left="0" w:right="0" w:firstLine="576"/>
        <w:jc w:val="left"/>
      </w:pPr>
      <w:r>
        <w:rPr/>
        <w:t xml:space="preserve">The appropriations in this section are subject to the following conditions and limitations: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$5,190,000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$3,557,000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$3,557,000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$20,000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$6,967,000</w:t>
      </w:r>
      <w:r>
        <w:rPr/>
        <w:t xml:space="preserve"> of the general fund—state appropriation for fiscal year 2024 and </w:t>
      </w:r>
      <w:r>
        <w:t>((</w:t>
      </w:r>
      <w:r>
        <w:rPr>
          <w:strike/>
        </w:rPr>
        <w:t xml:space="preserve">$6,894,000</w:t>
      </w:r>
      <w:r>
        <w:t>))</w:t>
      </w:r>
      <w:r>
        <w:rPr/>
        <w:t xml:space="preserve"> </w:t>
      </w:r>
      <w:r>
        <w:rPr>
          <w:u w:val="single"/>
        </w:rPr>
        <w:t xml:space="preserve">$7,076,000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is provided solely for legal services and fees incurred by the state building code council.</w:t>
      </w:r>
    </w:p>
    <w:p>
      <w:pPr>
        <w:spacing w:before="0" w:after="0" w:line="408" w:lineRule="exact"/>
        <w:ind w:left="0" w:right="0" w:firstLine="576"/>
        <w:jc w:val="left"/>
      </w:pPr>
      <w:r>
        <w:rPr>
          <w:u w:val="single"/>
        </w:rPr>
        <w:t xml:space="preserve">(14) $281,000 of the general fund</w:t>
      </w:r>
      <w:r>
        <w:rPr>
          <w:rFonts w:ascii="Times New Roman" w:hAnsi="Times New Roman"/>
          <w:u w:val="single"/>
        </w:rPr>
        <w:t xml:space="preserve">—</w:t>
      </w:r>
      <w:r>
        <w:rPr>
          <w:u w:val="single"/>
        </w:rPr>
        <w:t xml:space="preserve">state appropriation for fiscal year 2024 and $661,000 of the general fund</w:t>
      </w:r>
      <w:r>
        <w:rPr>
          <w:rFonts w:ascii="Times New Roman" w:hAnsi="Times New Roman"/>
          <w:u w:val="single"/>
        </w:rPr>
        <w:t xml:space="preserve">—</w:t>
      </w:r>
      <w:r>
        <w:rPr>
          <w:u w:val="single"/>
        </w:rPr>
        <w:t xml:space="preserve">state appropriation for fiscal year 2025 are provided solely for office space planning.</w:t>
      </w:r>
    </w:p>
    <w:p>
      <w:pPr>
        <w:spacing w:before="0" w:after="0" w:line="408" w:lineRule="exact"/>
        <w:ind w:left="0" w:right="0" w:firstLine="576"/>
        <w:jc w:val="left"/>
      </w:pPr>
      <w:r>
        <w:rPr>
          <w:u w:val="single"/>
        </w:rPr>
        <w:t xml:space="preserve">(a) The department must assist state agencies with identifying available space and achieving space reduction and colocation in response to the adoption of hybrid work environments and resulting underutilized office space. The department shall:</w:t>
      </w:r>
    </w:p>
    <w:p>
      <w:pPr>
        <w:spacing w:before="0" w:after="0" w:line="408" w:lineRule="exact"/>
        <w:ind w:left="0" w:right="0" w:firstLine="576"/>
        <w:jc w:val="left"/>
      </w:pPr>
      <w:r>
        <w:rPr>
          <w:u w:val="single"/>
        </w:rPr>
        <w:t xml:space="preserve">(i) Prioritize available space and colocation within Thurston county state-owned facilities and leased facilities;</w:t>
      </w:r>
    </w:p>
    <w:p>
      <w:pPr>
        <w:spacing w:before="0" w:after="0" w:line="408" w:lineRule="exact"/>
        <w:ind w:left="0" w:right="0" w:firstLine="576"/>
        <w:jc w:val="left"/>
      </w:pPr>
      <w:r>
        <w:rPr>
          <w:u w:val="single"/>
        </w:rPr>
        <w:t xml:space="preserve">(ii) Collaborate closely with the office of financial management;</w:t>
      </w:r>
    </w:p>
    <w:p>
      <w:pPr>
        <w:spacing w:before="0" w:after="0" w:line="408" w:lineRule="exact"/>
        <w:ind w:left="0" w:right="0" w:firstLine="576"/>
        <w:jc w:val="left"/>
      </w:pPr>
      <w:r>
        <w:rPr>
          <w:u w:val="single"/>
        </w:rPr>
        <w:t xml:space="preserve">(iii) Report available space for owned buildings as realized in the facilities portfolio management tool;</w:t>
      </w:r>
    </w:p>
    <w:p>
      <w:pPr>
        <w:spacing w:before="0" w:after="0" w:line="408" w:lineRule="exact"/>
        <w:ind w:left="0" w:right="0" w:firstLine="576"/>
        <w:jc w:val="left"/>
      </w:pPr>
      <w:r>
        <w:rPr>
          <w:u w:val="single"/>
        </w:rPr>
        <w:t xml:space="preserve">(iv) Coordinate with the office of financial management to evaluate the timeline and effectiveness of services supporting agency requests to downsize, acquire, expand, or relocate state facilities; and</w:t>
      </w:r>
    </w:p>
    <w:p>
      <w:pPr>
        <w:spacing w:before="0" w:after="0" w:line="408" w:lineRule="exact"/>
        <w:ind w:left="0" w:right="0" w:firstLine="576"/>
        <w:jc w:val="left"/>
      </w:pPr>
      <w:r>
        <w:rPr>
          <w:u w:val="single"/>
        </w:rPr>
        <w:t xml:space="preserve">(v) Report the outcome of all downsizing activity within state-owned and leased buildings to the legislature and the office of financial management by June 30, 2025.</w:t>
      </w:r>
    </w:p>
    <w:p>
      <w:pPr>
        <w:spacing w:before="0" w:after="0" w:line="408" w:lineRule="exact"/>
        <w:ind w:left="0" w:right="0" w:firstLine="576"/>
        <w:jc w:val="left"/>
      </w:pPr>
      <w:r>
        <w:rPr>
          <w:u w:val="single"/>
        </w:rPr>
        <w:t xml:space="preserve">(b) Within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department, in collaboration with the office of financial management, to provide a space planning report to the legislature and the office of financial management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$22,697,000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$16,264,000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$136,582,000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$175,543,000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 $16,890,000</w:t>
      </w:r>
      <w:r>
        <w:t>))</w:t>
      </w:r>
      <w:r>
        <w:rPr/>
        <w:t xml:space="preserve"> </w:t>
      </w:r>
      <w:r>
        <w:rPr>
          <w:u w:val="single"/>
        </w:rPr>
        <w:t xml:space="preserve">(3) $16,947,000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$6,207,000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 $1,500,000</w:t>
      </w:r>
      <w:r>
        <w:t>))</w:t>
      </w:r>
      <w:r>
        <w:rPr/>
        <w:t xml:space="preserve"> </w:t>
      </w:r>
      <w:r>
        <w:rPr>
          <w:u w:val="single"/>
        </w:rPr>
        <w:t xml:space="preserve">(20) $2,500,000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$4,683,000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$1,927,000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$859,065,000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$793,477,000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$144,919,000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$10,676,000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$1,808,137,000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$37,480,000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$18,757,000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$54,938,000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Of the amounts provided in this subsection:</w:t>
      </w:r>
    </w:p>
    <w:p>
      <w:pPr>
        <w:spacing w:before="0" w:after="0" w:line="408" w:lineRule="exact"/>
        <w:ind w:left="0" w:right="0" w:firstLine="576"/>
        <w:jc w:val="left"/>
      </w:pPr>
      <w:r>
        <w:rPr/>
        <w:t xml:space="preserve">(a) </w:t>
      </w:r>
      <w:r>
        <w:t>((</w:t>
      </w:r>
      <w:r>
        <w:rPr>
          <w:strike/>
        </w:rPr>
        <w:t xml:space="preserve">$4,764,000</w:t>
      </w:r>
      <w:r>
        <w:t>))</w:t>
      </w:r>
      <w:r>
        <w:rPr/>
        <w:t xml:space="preserve"> </w:t>
      </w:r>
      <w:r>
        <w:rPr>
          <w:u w:val="single"/>
        </w:rPr>
        <w:t xml:space="preserve">$10,197,000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$5,239,000</w:t>
      </w:r>
      <w:r>
        <w:t>))</w:t>
      </w:r>
      <w:r>
        <w:rPr/>
        <w:t xml:space="preserve"> </w:t>
      </w:r>
      <w:r>
        <w:rPr>
          <w:u w:val="single"/>
        </w:rPr>
        <w:t xml:space="preserve">$15,364,000</w:t>
      </w:r>
      <w:r>
        <w:rPr/>
        <w:t xml:space="preserve"> of the general fund</w:t>
      </w:r>
      <w:r>
        <w:rPr>
          <w:rFonts w:ascii="Times New Roman" w:hAnsi="Times New Roman"/>
        </w:rPr>
        <w:t xml:space="preserve">—</w:t>
      </w:r>
      <w:r>
        <w:rPr/>
        <w:t xml:space="preserve">state appropriation for fiscal year 2025 are provided solely for the department to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 $67,466,000 of the general fund</w:t>
      </w:r>
      <w:r>
        <w:rPr>
          <w:rFonts w:ascii="Times New Roman" w:hAnsi="Times New Roman"/>
          <w:u w:val="single"/>
        </w:rPr>
        <w:t xml:space="preserve">—</w:t>
      </w:r>
      <w:r>
        <w:rPr>
          <w:u w:val="single"/>
        </w:rPr>
        <w:t xml:space="preserve">state appropriation for fiscal year 2024 and $73,458,000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$42,000 of the general fund</w:t>
      </w:r>
      <w:r>
        <w:rPr>
          <w:rFonts w:ascii="Times New Roman" w:hAnsi="Times New Roman"/>
          <w:u w:val="single"/>
        </w:rPr>
        <w:t xml:space="preserve">—</w:t>
      </w:r>
      <w:r>
        <w:rPr>
          <w:u w:val="single"/>
        </w:rPr>
        <w:t xml:space="preserve">state appropriation for fiscal year 2025 and $3,000 of the general fund</w:t>
      </w:r>
      <w:r>
        <w:rPr>
          <w:rFonts w:ascii="Times New Roman" w:hAnsi="Times New Roman"/>
          <w:u w:val="single"/>
        </w:rPr>
        <w:t xml:space="preserve">—</w:t>
      </w:r>
      <w:r>
        <w:rPr>
          <w:u w:val="single"/>
        </w:rPr>
        <w:t xml:space="preserve">federal appropriation are provided solely for implementation of House/Senate Bill No. . . . (Z-0444.1/24) (including specified workers in the public safety employees' retirement system).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$1,136,643,000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$1,200,947,000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$4,822,652,000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$139,345,000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$256,109,000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$556,244,000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$4,268,000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$11,525,000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$2,182,738,000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$2,420,317,000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$5,677,804,000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$51,808,000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$10,523,320,000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w:t>
      </w:r>
      <w:r>
        <w:t>((</w:t>
      </w:r>
      <w:r>
        <w:rPr>
          <w:strike/>
        </w:rPr>
        <w:t xml:space="preserve">$364.67</w:t>
      </w:r>
      <w:r>
        <w:t>))</w:t>
      </w:r>
      <w:r>
        <w:rPr/>
        <w:t xml:space="preserve"> </w:t>
      </w:r>
      <w:r>
        <w:rPr>
          <w:u w:val="single"/>
        </w:rPr>
        <w:t xml:space="preserve">$376.54</w:t>
      </w:r>
      <w:r>
        <w:rPr/>
        <w:t xml:space="preserve">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$34,090,000 of the general fund</w:t>
      </w:r>
      <w:r>
        <w:rPr>
          <w:rFonts w:ascii="Times New Roman" w:hAnsi="Times New Roman"/>
        </w:rPr>
        <w:t xml:space="preserve">—</w:t>
      </w:r>
      <w:r>
        <w:rPr/>
        <w:t xml:space="preserve">state appropriation for fiscal year 2025, and $72,783,000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$7,653,000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$14,172,000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$55.00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$2,588,000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$2,497,000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$253,000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$14,270,000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$20,393,000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$35,245,000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$652,581,000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$691,668,000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$3,040,978,000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$167,318,000</w:t>
      </w:r>
      <w:r>
        <w:rPr/>
        <w:t xml:space="preserve"> of the general fund—state appropriation for fiscal year 2024, </w:t>
      </w:r>
      <w:r>
        <w:t>((</w:t>
      </w:r>
      <w:r>
        <w:rPr>
          <w:strike/>
        </w:rPr>
        <w:t xml:space="preserve">$164,246,000</w:t>
      </w:r>
      <w:r>
        <w:t>))</w:t>
      </w:r>
      <w:r>
        <w:rPr/>
        <w:t xml:space="preserve"> </w:t>
      </w:r>
      <w:r>
        <w:rPr>
          <w:u w:val="single"/>
        </w:rPr>
        <w:t xml:space="preserve">$181,016,000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$454,886,000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$3,299,000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$168,659,000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$949,000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$156,668,000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$373,000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$5,704,000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$5,609,000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$26,362,000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$2,278,000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$2,906,000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$12,051,000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$99,000 of the general fund</w:t>
      </w:r>
      <w:r>
        <w:rPr>
          <w:rFonts w:ascii="Times New Roman" w:hAnsi="Times New Roman"/>
          <w:u w:val="single"/>
        </w:rPr>
        <w:t xml:space="preserve">—</w:t>
      </w:r>
      <w:r>
        <w:rPr>
          <w:u w:val="single"/>
        </w:rPr>
        <w:t xml:space="preserve">state appropriation for fiscal year 2025 and $63,000 of the general fund</w:t>
      </w:r>
      <w:r>
        <w:rPr>
          <w:rFonts w:ascii="Times New Roman" w:hAnsi="Times New Roman"/>
          <w:u w:val="single"/>
        </w:rPr>
        <w:t xml:space="preserve">—</w:t>
      </w:r>
      <w:r>
        <w:rPr>
          <w:u w:val="single"/>
        </w:rPr>
        <w:t xml:space="preserve">federal appropriation are provided solely for implementation of House/Senate Bill No. . . . (Z-0409.1/24) (establishing the customer voice council and strengthening community partnerships). If the bill is not enacted by June 30, 2024, the amounts provided in this subsection shall lapse.</w:t>
      </w:r>
    </w:p>
    <w:p>
      <w:pPr>
        <w:spacing w:before="0" w:after="0" w:line="408" w:lineRule="exact"/>
        <w:ind w:left="0" w:right="0" w:firstLine="576"/>
        <w:jc w:val="left"/>
      </w:pPr>
      <w:r>
        <w:rPr>
          <w:u w:val="single"/>
        </w:rPr>
        <w:t xml:space="preserve">(26)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(27)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w:t>
      </w:r>
    </w:p>
    <w:p>
      <w:pPr>
        <w:spacing w:before="0" w:after="0" w:line="408" w:lineRule="exact"/>
        <w:ind w:left="0" w:right="0" w:firstLine="576"/>
        <w:jc w:val="left"/>
      </w:pPr>
      <w:r>
        <w:rPr>
          <w:u w:val="single"/>
        </w:rPr>
        <w:t xml:space="preserve">(28) $4,681,000 of the general fund</w:t>
      </w:r>
      <w:r>
        <w:rPr>
          <w:rFonts w:ascii="Times New Roman" w:hAnsi="Times New Roman"/>
          <w:u w:val="single"/>
        </w:rPr>
        <w:t xml:space="preserve">—</w:t>
      </w:r>
      <w:r>
        <w:rPr>
          <w:u w:val="single"/>
        </w:rPr>
        <w:t xml:space="preserve">state appropriation for fiscal year 2024, $4,943,000 of the general fund</w:t>
      </w:r>
      <w:r>
        <w:rPr>
          <w:rFonts w:ascii="Times New Roman" w:hAnsi="Times New Roman"/>
          <w:u w:val="single"/>
        </w:rPr>
        <w:t xml:space="preserve">—</w:t>
      </w:r>
      <w:r>
        <w:rPr>
          <w:u w:val="single"/>
        </w:rPr>
        <w:t xml:space="preserve">state appropriation for fiscal year 2025, and $9,625,000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(29) $5,046,000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$5,293,000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(30) $261,000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(31)(a)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(32)(a) $586,000 of the general fund</w:t>
      </w:r>
      <w:r>
        <w:rPr>
          <w:rFonts w:ascii="Times New Roman" w:hAnsi="Times New Roman"/>
          <w:u w:val="single"/>
        </w:rPr>
        <w:t xml:space="preserve">—</w:t>
      </w:r>
      <w:r>
        <w:rPr>
          <w:u w:val="single"/>
        </w:rPr>
        <w:t xml:space="preserve">state appropriation for fiscal year 2024, $1,359,000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(33)(a)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$2,217,000 of the general fund</w:t>
      </w:r>
      <w:r>
        <w:rPr>
          <w:rFonts w:ascii="Times New Roman" w:hAnsi="Times New Roman"/>
          <w:u w:val="single"/>
        </w:rPr>
        <w:t xml:space="preserve">—</w:t>
      </w:r>
      <w:r>
        <w:rPr>
          <w:u w:val="single"/>
        </w:rPr>
        <w:t xml:space="preserve">state appropriation for fiscal year 2024, $4,321,000 of the general fund</w:t>
      </w:r>
      <w:r>
        <w:rPr>
          <w:rFonts w:ascii="Times New Roman" w:hAnsi="Times New Roman"/>
          <w:u w:val="single"/>
        </w:rPr>
        <w:t xml:space="preserve">—</w:t>
      </w:r>
      <w:r>
        <w:rPr>
          <w:u w:val="single"/>
        </w:rPr>
        <w:t xml:space="preserve">state appropriation for fiscal year 2025, and $4,180,000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(33)(b) are subject to the conditions, limitations, and review requirements of section 701 of this act.</w:t>
      </w:r>
    </w:p>
    <w:p>
      <w:pPr>
        <w:spacing w:before="0" w:after="0" w:line="408" w:lineRule="exact"/>
        <w:ind w:left="0" w:right="0" w:firstLine="576"/>
        <w:jc w:val="left"/>
      </w:pPr>
      <w:r>
        <w:rPr>
          <w:u w:val="single"/>
        </w:rPr>
        <w:t xml:space="preserve">(c) By August 30, 2024,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$163,973,000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$82,394,000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$82,222,000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$164,616,000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$62,869,000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project. These amounts are subject to the conditions, limitations, and review requirements of section 701 of this act.</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October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$67,154,000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$86,229,000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$63,040,000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$216,423,000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$2,860,397,000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$2,916,043,000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$16,277,191,000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$1,104,189,000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$22,396,000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$26,607,000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$85,000</w:t>
      </w:r>
    </w:p>
    <w:p>
      <w:pPr>
        <w:spacing w:before="0" w:after="0" w:line="408" w:lineRule="exact"/>
        <w:ind w:left="0" w:right="0" w:firstLine="0"/>
        <w:jc w:val="left"/>
        <w:tabs>
          <w:tab w:val="right" w:leader="dot" w:pos="9936"/>
        </w:tabs>
      </w:pPr>
      <w:pPr>
        <w:tabs>
          <w:tab w:val="right" w:leader="dot" w:pos="9360"/>
        </w:tabs>
      </w:pPr>
      <w:r>
        <w:rPr>
          <w:u w:val="single"/>
        </w:rPr>
        <w:t xml:space="preserve">State Health Care Authority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$106,000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$7,788,000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$14,364,000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$24,791,454,000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$535,367,850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$218,059,450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$462,127,000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$188,756,000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$63,200,000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$38,182,000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w:t>
      </w:r>
      <w:r>
        <w:t>))</w:t>
      </w:r>
      <w:r>
        <w:rPr/>
        <w:t xml:space="preserve"> </w:t>
      </w:r>
      <w:r>
        <w:rPr>
          <w:u w:val="single"/>
        </w:rPr>
        <w:t xml:space="preserve">$271,000</w:t>
      </w:r>
      <w:r>
        <w:rPr/>
        <w:t xml:space="preserve"> of the general fund—state appropriation for fiscal year 2024 and </w:t>
      </w:r>
      <w:r>
        <w:t>((</w:t>
      </w:r>
      <w:r>
        <w:rPr>
          <w:strike/>
        </w:rPr>
        <w:t xml:space="preserve">$218,000</w:t>
      </w:r>
      <w:r>
        <w:t>))</w:t>
      </w:r>
      <w:r>
        <w:rPr/>
        <w:t xml:space="preserve"> </w:t>
      </w:r>
      <w:r>
        <w:rPr>
          <w:u w:val="single"/>
        </w:rPr>
        <w:t xml:space="preserve">$253,000</w:t>
      </w:r>
      <w:r>
        <w:rPr/>
        <w:t xml:space="preserve">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Within the amounts appropriated in this section, the authority shall reimburse for </w:t>
      </w:r>
      <w:r>
        <w:t>((</w:t>
      </w:r>
      <w:r>
        <w:rPr>
          <w:strike/>
        </w:rPr>
        <w:t xml:space="preserve">maternity</w:t>
      </w:r>
      <w:r>
        <w:t>))</w:t>
      </w:r>
      <w:r>
        <w:rPr/>
        <w:t xml:space="preserve"> services provided by doulas.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Sufficient funds are provided in this section for the authority to extend continuous eligibility for apple health to children ages zero to six with income at or below </w:t>
      </w:r>
      <w:r>
        <w:t>((</w:t>
      </w:r>
      <w:r>
        <w:rPr>
          <w:strike/>
        </w:rPr>
        <w:t xml:space="preserve">215</w:t>
      </w:r>
      <w:r>
        <w:t>))</w:t>
      </w:r>
      <w:r>
        <w:rPr/>
        <w:t xml:space="preserve"> </w:t>
      </w:r>
      <w:r>
        <w:rPr>
          <w:u w:val="single"/>
        </w:rPr>
        <w:t xml:space="preserve">312</w:t>
      </w:r>
      <w:r>
        <w:rPr/>
        <w:t xml:space="preserve">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$128,000 of the general fund</w:t>
      </w:r>
      <w:r>
        <w:rPr>
          <w:rFonts w:ascii="Times New Roman" w:hAnsi="Times New Roman"/>
          <w:u w:val="single"/>
        </w:rPr>
        <w:t xml:space="preserve">—</w:t>
      </w:r>
      <w:r>
        <w:rPr>
          <w:u w:val="single"/>
        </w:rPr>
        <w:t xml:space="preserve">state appropriation for fiscal year 2025, $60,931,000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to include, but not be limited to, transition services, case management, durable medical equipment, medical care, and pharmaceutical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is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$4,000,000 must be distributed to a hospital that meets the qualifications in subsection (b) and is located on tribal land.</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Within the amounts appropriated in this section, funding is sufficient to implement the community information exchange program. The technology solution chosen by the health care authority should be interoperable with other community information exchanges in Washington.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$45,696,000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$44,860,000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$33,724,000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$33,724,000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$65,350,000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$79,891,000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$272,668,000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 $768,000 of the health benefit exchange account</w:t>
      </w:r>
      <w:r>
        <w:rPr>
          <w:rFonts w:ascii="Times New Roman" w:hAnsi="Times New Roman"/>
          <w:u w:val="single"/>
        </w:rPr>
        <w:t xml:space="preserve">—</w:t>
      </w:r>
      <w:r>
        <w:rPr>
          <w:u w:val="single"/>
        </w:rPr>
        <w:t xml:space="preserve">state appropriation is provided solely to cover the increased costs of the maintenance and operations of the automated client eligibility system (ACES).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$891,347,000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$1,243,860,000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$3,083,365,000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$144,519,000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$22,001,000</w:t>
      </w:r>
      <w:r>
        <w:t>))</w:t>
      </w:r>
    </w:p>
    <w:p>
      <w:pPr>
        <w:spacing w:before="0" w:after="0" w:line="408" w:lineRule="exact"/>
        <w:ind w:left="0" w:right="0" w:firstLine="0"/>
        <w:jc w:val="left"/>
        <w:tabs>
          <w:tab w:val="right" w:leader="none" w:pos="9936"/>
        </w:tabs>
      </w:pPr>
      <w:r>
        <w:tab/>
      </w:r>
      <w:r>
        <w:rPr>
          <w:u w:val="single"/>
        </w:rPr>
        <w:t xml:space="preserve">$22,000,000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$28,250,000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$60,730,000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$5,578,344,000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$19,390,000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$32,858,000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w:t>
      </w:r>
      <w:r>
        <w:rPr>
          <w:u w:val="single"/>
        </w:rPr>
        <w:t xml:space="preserve">$1,848,000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$144,519,000 of the general fund</w:t>
      </w:r>
      <w:r>
        <w:rPr>
          <w:rFonts w:ascii="Times New Roman" w:hAnsi="Times New Roman"/>
          <w:strike/>
        </w:rPr>
        <w:t xml:space="preserve">—</w:t>
      </w:r>
      <w:r>
        <w:rPr>
          <w:strike/>
        </w:rPr>
        <w:t xml:space="preserve">state appropriation for fiscal year 2024 and</w:t>
      </w:r>
      <w:r>
        <w:t>))</w:t>
      </w:r>
      <w:r>
        <w:rPr/>
        <w:t xml:space="preserve"> $163,088,000 of the general fund</w:t>
      </w:r>
      <w:r>
        <w:rPr>
          <w:rFonts w:ascii="Times New Roman" w:hAnsi="Times New Roman"/>
        </w:rPr>
        <w:t xml:space="preserve">—</w:t>
      </w:r>
      <w:r>
        <w:rPr/>
        <w:t xml:space="preserve">state appropriation for fiscal year 2025 </w:t>
      </w:r>
      <w:r>
        <w:rPr>
          <w:u w:val="single"/>
        </w:rPr>
        <w:t xml:space="preserve">and $144,519,000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w:t>
      </w:r>
      <w:r>
        <w:t>((</w:t>
      </w:r>
      <w:r>
        <w:rPr>
          <w:strike/>
        </w:rPr>
        <w:t xml:space="preserve">$108,803,000 of the general fund</w:t>
      </w:r>
      <w:r>
        <w:rPr>
          <w:rFonts w:ascii="Times New Roman" w:hAnsi="Times New Roman"/>
          <w:strike/>
        </w:rPr>
        <w:t xml:space="preserve">—</w:t>
      </w:r>
      <w:r>
        <w:rPr>
          <w:strike/>
        </w:rPr>
        <w:t xml:space="preserve">state appropriation for fiscal year 2024 and</w:t>
      </w:r>
      <w:r>
        <w:t>))</w:t>
      </w:r>
      <w:r>
        <w:rPr/>
        <w:t xml:space="preserve"> $124,713,000 of the general fund</w:t>
      </w:r>
      <w:r>
        <w:rPr>
          <w:rFonts w:ascii="Times New Roman" w:hAnsi="Times New Roman"/>
        </w:rPr>
        <w:t xml:space="preserve">—</w:t>
      </w:r>
      <w:r>
        <w:rPr/>
        <w:t xml:space="preserve">state appropriation for fiscal year 2025 </w:t>
      </w:r>
      <w:r>
        <w:rPr>
          <w:u w:val="single"/>
        </w:rPr>
        <w:t xml:space="preserve">and $108,803,000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w:t>
      </w:r>
      <w:r>
        <w:t>((</w:t>
      </w:r>
      <w:r>
        <w:rPr>
          <w:strike/>
        </w:rPr>
        <w:t xml:space="preserve">$35,716,000 of the general fund</w:t>
      </w:r>
      <w:r>
        <w:rPr>
          <w:rFonts w:ascii="Times New Roman" w:hAnsi="Times New Roman"/>
          <w:strike/>
        </w:rPr>
        <w:t xml:space="preserve">—</w:t>
      </w:r>
      <w:r>
        <w:rPr>
          <w:strike/>
        </w:rPr>
        <w:t xml:space="preserve">state appropriation for fiscal year 2024 and</w:t>
      </w:r>
      <w:r>
        <w:t>))</w:t>
      </w:r>
      <w:r>
        <w:rPr/>
        <w:t xml:space="preserve"> $38,375,000 of the general fund</w:t>
      </w:r>
      <w:r>
        <w:rPr>
          <w:rFonts w:ascii="Times New Roman" w:hAnsi="Times New Roman"/>
        </w:rPr>
        <w:t xml:space="preserve">—</w:t>
      </w:r>
      <w:r>
        <w:rPr/>
        <w:t xml:space="preserve">state appropriation for fiscal year 2025 </w:t>
      </w:r>
      <w:r>
        <w:rPr>
          <w:u w:val="single"/>
        </w:rPr>
        <w:t xml:space="preserve">and $35,716,000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$21,978,000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$18,012,000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$77,784,000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$121,934,000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 per bed</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$2,261,000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$2,261,000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$1,878,000 of the general fund</w:t>
      </w:r>
      <w:r>
        <w:rPr>
          <w:rFonts w:ascii="Times New Roman" w:hAnsi="Times New Roman"/>
        </w:rPr>
        <w:t xml:space="preserve">—</w:t>
      </w:r>
      <w:r>
        <w:rPr/>
        <w:t xml:space="preserve">state appropriation for fiscal year 2024 and $429,000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w:t>
      </w:r>
      <w:r>
        <w:t>((</w:t>
      </w:r>
      <w:r>
        <w:rPr>
          <w:strike/>
        </w:rPr>
        <w:t xml:space="preserve">215</w:t>
      </w:r>
      <w:r>
        <w:t>))</w:t>
      </w:r>
      <w:r>
        <w:rPr/>
        <w:t xml:space="preserve"> </w:t>
      </w:r>
      <w:r>
        <w:rPr>
          <w:u w:val="single"/>
        </w:rPr>
        <w:t xml:space="preserve">312</w:t>
      </w:r>
      <w:r>
        <w:rPr/>
        <w:t xml:space="preserve">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(94)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(96)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t xml:space="preserve">(97)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(98)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(99) $2,500,000 of the general fund</w:t>
      </w:r>
      <w:r>
        <w:rPr>
          <w:rFonts w:ascii="Times New Roman" w:hAnsi="Times New Roman"/>
        </w:rPr>
        <w:t xml:space="preserve">—</w:t>
      </w:r>
      <w:r>
        <w:rPr/>
        <w:t xml:space="preserve">state appropriation for fiscal year 2024, </w:t>
      </w:r>
      <w:r>
        <w:t>((</w:t>
      </w:r>
      <w:r>
        <w:rPr>
          <w:strike/>
        </w:rPr>
        <w:t xml:space="preserve">$2,500,000</w:t>
      </w:r>
      <w:r>
        <w:t>))</w:t>
      </w:r>
      <w:r>
        <w:rPr/>
        <w:t xml:space="preserve"> </w:t>
      </w:r>
      <w:r>
        <w:rPr>
          <w:u w:val="single"/>
        </w:rPr>
        <w:t xml:space="preserve">$9,780,000</w:t>
      </w:r>
      <w:r>
        <w:rPr/>
        <w:t xml:space="preserve">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$5,000,000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(100)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rPr/>
        <w:t xml:space="preserve">(103)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(104)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(105)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(106) $23,763,000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(107)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rPr/>
        <w:t xml:space="preserve">(109)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(110)</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(111)</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$18,168,000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(116)</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(117)</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(118)</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(119)</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(120)</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(121)</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(122)</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(123)</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(124) $3,000,000 of the general fund</w:t>
      </w:r>
      <w:r>
        <w:rPr>
          <w:rFonts w:ascii="Times New Roman" w:hAnsi="Times New Roman"/>
          <w:u w:val="single"/>
        </w:rPr>
        <w:t xml:space="preserve">—</w:t>
      </w:r>
      <w:r>
        <w:rPr>
          <w:u w:val="single"/>
        </w:rPr>
        <w:t xml:space="preserve">state appropriation for fiscal year 2025 is provided solely for a community residential program designed for young adults ages 18 to 25 exiting in an inpatient behavioral health facility with risk of unaccompanied homelessness. The funding is provided for two six to 10 bed community residential programs, one to be located east of the crest of the Cascades and one to be located west of the crest of the Cascades, with a focus on continuing the benefits of the inpatient treatment episode and identifying long-term housing and other services to reduce the chances of the young person returning to homelessness. The funding will be aligned with and coadministered by a nonprofit organization located in Seattle but serving the state through The Bridge Coalition designed to provide training and awareness to community housing and other organizations that serve unaccompanied young people and inpatient treatment behavioral health providers, managed care organizations, and young people with lived experience with the behavioral health system. The contract with a community residential program is exempt from the competitive procurement requirements in chapter 39.26 RCW.</w:t>
      </w:r>
    </w:p>
    <w:p>
      <w:pPr>
        <w:spacing w:before="0" w:after="0" w:line="408" w:lineRule="exact"/>
        <w:ind w:left="0" w:right="0" w:firstLine="576"/>
        <w:jc w:val="left"/>
      </w:pPr>
      <w:r>
        <w:rPr>
          <w:u w:val="single"/>
        </w:rPr>
        <w:t xml:space="preserve">(125) $12,145,000 of the general fund</w:t>
      </w:r>
      <w:r>
        <w:rPr>
          <w:rFonts w:ascii="Times New Roman" w:hAnsi="Times New Roman"/>
          <w:u w:val="single"/>
        </w:rPr>
        <w:t xml:space="preserve">—</w:t>
      </w:r>
      <w:r>
        <w:rPr>
          <w:u w:val="single"/>
        </w:rPr>
        <w:t xml:space="preserve">state appropriation for fiscal year 2025 and $39,297,000 of the general fund</w:t>
      </w:r>
      <w:r>
        <w:rPr>
          <w:rFonts w:ascii="Times New Roman" w:hAnsi="Times New Roman"/>
          <w:u w:val="single"/>
        </w:rPr>
        <w:t xml:space="preserve">—</w:t>
      </w:r>
      <w:r>
        <w:rPr>
          <w:u w:val="single"/>
        </w:rPr>
        <w:t xml:space="preserve">federal appropriation are provided solely for the authority to implement the tiered rate structure for behavioral health personal care services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(126)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(127) $1,500,000 of the general fund</w:t>
      </w:r>
      <w:r>
        <w:rPr>
          <w:rFonts w:ascii="Times New Roman" w:hAnsi="Times New Roman"/>
          <w:u w:val="single"/>
        </w:rPr>
        <w:t xml:space="preserve">—</w:t>
      </w:r>
      <w:r>
        <w:rPr>
          <w:u w:val="single"/>
        </w:rPr>
        <w:t xml:space="preserve">state appropriation for fiscal year 2025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(128)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the drug sublocade.</w:t>
      </w:r>
    </w:p>
    <w:p>
      <w:pPr>
        <w:spacing w:before="0" w:after="0" w:line="408" w:lineRule="exact"/>
        <w:ind w:left="0" w:right="0" w:firstLine="576"/>
        <w:jc w:val="left"/>
      </w:pPr>
      <w:r>
        <w:rPr>
          <w:u w:val="single"/>
        </w:rPr>
        <w:t xml:space="preserve">(a) The authority may use these funds to:</w:t>
      </w:r>
    </w:p>
    <w:p>
      <w:pPr>
        <w:spacing w:before="0" w:after="0" w:line="408" w:lineRule="exact"/>
        <w:ind w:left="0" w:right="0" w:firstLine="576"/>
        <w:jc w:val="left"/>
      </w:pPr>
      <w:r>
        <w:rPr>
          <w:u w:val="single"/>
        </w:rPr>
        <w:t xml:space="preserve">(i) Provide sublocade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may not use these funds for sublocade if the drug will be provided in a hospital, hospital affiliated outpatient clinic, or jail setting.</w:t>
      </w:r>
    </w:p>
    <w:p>
      <w:pPr>
        <w:spacing w:before="0" w:after="0" w:line="408" w:lineRule="exact"/>
        <w:ind w:left="0" w:right="0" w:firstLine="576"/>
        <w:jc w:val="left"/>
      </w:pPr>
      <w:r>
        <w:rPr>
          <w:u w:val="single"/>
        </w:rPr>
        <w:t xml:space="preserve">(c) The authority shall study alternative models that will ease access to sublocade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(129) $250,000 of the general fund</w:t>
      </w:r>
      <w:r>
        <w:rPr>
          <w:rFonts w:ascii="Times New Roman" w:hAnsi="Times New Roman"/>
          <w:u w:val="single"/>
        </w:rPr>
        <w:t xml:space="preserve">—</w:t>
      </w:r>
      <w:r>
        <w:rPr>
          <w:u w:val="single"/>
        </w:rPr>
        <w:t xml:space="preserve">state appropriation for fiscal year 2025 is provided solely for the authority to evaluate options for operating Olympic heritage behavioral health, including an analysis of how to maximize non-general fund</w:t>
      </w:r>
      <w:r>
        <w:rPr>
          <w:rFonts w:ascii="Times New Roman" w:hAnsi="Times New Roman"/>
          <w:u w:val="single"/>
        </w:rPr>
        <w:t xml:space="preserve">—</w:t>
      </w:r>
      <w:r>
        <w:rPr>
          <w:u w:val="single"/>
        </w:rPr>
        <w:t xml:space="preserve">state funding. A report is due to the office of financial management and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$2,973,000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$13,475,000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$27,635,000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$27,629,000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$54,873,000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$53,701,000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$12,711,000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$132,910,000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$27,683,000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$44,697,000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$10,500,000 of the general fund</w:t>
      </w:r>
      <w:r>
        <w:rPr>
          <w:rFonts w:ascii="Times New Roman" w:hAnsi="Times New Roman"/>
          <w:u w:val="single"/>
        </w:rPr>
        <w:t xml:space="preserve">—</w:t>
      </w:r>
      <w:r>
        <w:rPr>
          <w:u w:val="single"/>
        </w:rPr>
        <w:t xml:space="preserve">state appropriation for fiscal year 2025 is provided solely for leasing costs and tenant improvements for a central evidence facility, a temporary storage facility, and three regional offices. Any unspent funds not needed for these referenced activities may be expended on additional staffing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$24,351,000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$629,000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$74,039,000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$1,137,000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$31,417,000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$17,784,000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$433,305,000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$420,022,000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$3,640,000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$5,117,000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spacing w:before="0" w:after="0" w:line="408" w:lineRule="exact"/>
        <w:ind w:left="0" w:right="0" w:firstLine="0"/>
        <w:jc w:val="left"/>
        <w:tabs>
          <w:tab w:val="right" w:leader="dot" w:pos="9936"/>
        </w:tabs>
      </w:pPr>
      <w:pPr>
        <w:tabs>
          <w:tab w:val="right" w:leader="dot" w:pos="9360"/>
        </w:tabs>
      </w:pPr>
      <w:r>
        <w:rPr>
          <w:u w:val="single"/>
        </w:rPr>
        <w:t xml:space="preserve">Surgical Smoke Evacuation Nonappropriated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$1,085,717,000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$6,018,000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$11,507,000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$11,558,000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$25,070,000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$124,388,000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$14,273,000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$191,374,000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t>((</w:t>
      </w:r>
      <w:r>
        <w:rPr>
          <w:strike/>
        </w:rPr>
        <w:t xml:space="preserve">$1,391,000</w:t>
      </w:r>
      <w:r>
        <w:t>))</w:t>
      </w:r>
    </w:p>
    <w:p>
      <w:pPr>
        <w:tabs>
          <w:tab w:val="right" w:leader="none" w:pos="9936"/>
        </w:tabs>
        <w:ind w:left="0" w:right="0" w:firstLine="1440"/>
      </w:pPr>
      <w:r>
        <w:tab/>
      </w:r>
      <w:r>
        <w:rPr>
          <w:u w:val="single"/>
        </w:rPr>
        <w:t xml:space="preserve">$1,390,000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$166,475,000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$180,285,000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$188,966,000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$11,863,000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$592,000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$193,300,000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$10,174,000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$8,962,000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$25,894,000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$2,089,000</w:t>
      </w:r>
      <w:r>
        <w:t>))</w:t>
      </w:r>
    </w:p>
    <w:p>
      <w:pPr>
        <w:spacing w:before="0" w:after="0" w:line="408" w:lineRule="exact"/>
        <w:ind w:left="0" w:right="0" w:firstLine="0"/>
        <w:jc w:val="left"/>
        <w:tabs>
          <w:tab w:val="right" w:leader="none" w:pos="9936"/>
        </w:tabs>
      </w:pPr>
      <w:r>
        <w:tab/>
      </w:r>
      <w:r>
        <w:rPr>
          <w:u w:val="single"/>
        </w:rPr>
        <w:t xml:space="preserve">$2,088,000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$1,773,000</w:t>
      </w:r>
      <w:r>
        <w:t>))</w:t>
      </w:r>
    </w:p>
    <w:p>
      <w:pPr>
        <w:spacing w:before="0" w:after="0" w:line="408" w:lineRule="exact"/>
        <w:ind w:left="0" w:right="0" w:firstLine="0"/>
        <w:jc w:val="left"/>
        <w:tabs>
          <w:tab w:val="right" w:leader="none" w:pos="9936"/>
        </w:tabs>
      </w:pPr>
      <w:r>
        <w:tab/>
      </w:r>
      <w:r>
        <w:rPr>
          <w:u w:val="single"/>
        </w:rPr>
        <w:t xml:space="preserve">$1,772,000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$11,879,000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$1,474,000</w:t>
      </w:r>
      <w:r>
        <w:t>))</w:t>
      </w:r>
    </w:p>
    <w:p>
      <w:pPr>
        <w:spacing w:before="0" w:after="0" w:line="408" w:lineRule="exact"/>
        <w:ind w:left="0" w:right="0" w:firstLine="0"/>
        <w:jc w:val="left"/>
        <w:tabs>
          <w:tab w:val="right" w:leader="none" w:pos="9936"/>
        </w:tabs>
      </w:pPr>
      <w:r>
        <w:tab/>
      </w:r>
      <w:r>
        <w:rPr>
          <w:u w:val="single"/>
        </w:rPr>
        <w:t xml:space="preserve">$1,472,000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$3,273,000</w:t>
      </w:r>
      <w:r>
        <w:t>))</w:t>
      </w:r>
    </w:p>
    <w:p>
      <w:pPr>
        <w:spacing w:before="0" w:after="0" w:line="408" w:lineRule="exact"/>
        <w:ind w:left="0" w:right="0" w:firstLine="0"/>
        <w:jc w:val="left"/>
        <w:tabs>
          <w:tab w:val="right" w:leader="none" w:pos="9936"/>
        </w:tabs>
      </w:pPr>
      <w:r>
        <w:tab/>
      </w:r>
      <w:r>
        <w:rPr>
          <w:u w:val="single"/>
        </w:rPr>
        <w:t xml:space="preserve">$3,272,000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$64,101,000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$8,150,000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$1,649,979,000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to Benton-Franklin health district to pass through to Franklin county public health district #1 solely for funding three full-time emergency medical technicians and other resources necessary to provide health services as part of medical transport operations services, including services to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(131)(a) $17,870,000 of the statewide 988 behavioral health crisis response line account</w:t>
      </w:r>
      <w:r>
        <w:rPr>
          <w:rFonts w:ascii="Times New Roman" w:hAnsi="Times New Roman"/>
          <w:u w:val="single"/>
        </w:rPr>
        <w:t xml:space="preserve">—</w:t>
      </w:r>
      <w:r>
        <w:rPr>
          <w:u w:val="single"/>
        </w:rPr>
        <w:t xml:space="preserve">state appropriation is provided solely for the development of a technologically advanced behavioral health and suicide prevention crisis call center system platform for use in 988 contact hubs, as required in RCW 71.24.890(5). This system must interface with the integrated client referral system developed for this purpose by the health care authority.</w:t>
      </w:r>
    </w:p>
    <w:p>
      <w:pPr>
        <w:spacing w:before="0" w:after="0" w:line="408" w:lineRule="exact"/>
        <w:ind w:left="0" w:right="0" w:firstLine="576"/>
        <w:jc w:val="left"/>
      </w:pPr>
      <w:r>
        <w:rPr>
          <w:u w:val="single"/>
        </w:rPr>
        <w:t xml:space="preserve">(b) Within the amounts provided in (a) of this subsection, $100,000 of the statewide 988 behavioral health crisis response line account</w:t>
      </w:r>
      <w:r>
        <w:rPr>
          <w:rFonts w:ascii="Times New Roman" w:hAnsi="Times New Roman"/>
          <w:u w:val="single"/>
        </w:rPr>
        <w:t xml:space="preserve">—</w:t>
      </w:r>
      <w:r>
        <w:rPr>
          <w:u w:val="single"/>
        </w:rPr>
        <w:t xml:space="preserve">state appropriation is provided solely for the department to produce: (i) An assessment of the national 988 platform to include feasibility to reuse all or part of the system for state use, expected functionality, limitations, and implementation timelines; and (ii) an implementation plan for the state 988 system based on the outcomes of (b)(i) of this subsection, which must be approved by the office of the chief information officer before proceeding with implementation.</w:t>
      </w:r>
    </w:p>
    <w:p>
      <w:pPr>
        <w:spacing w:before="0" w:after="0" w:line="408" w:lineRule="exact"/>
        <w:ind w:left="0" w:right="0" w:firstLine="576"/>
        <w:jc w:val="left"/>
      </w:pPr>
      <w:r>
        <w:rPr>
          <w:u w:val="single"/>
        </w:rPr>
        <w:t xml:space="preserve">(c) Within the amounts provided in (a) of this subsection, $17,770,000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the plan to be developed under (b) of this subsection.</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$75,000 of the general fund</w:t>
      </w:r>
      <w:r>
        <w:rPr>
          <w:rFonts w:ascii="Times New Roman" w:hAnsi="Times New Roman"/>
          <w:u w:val="single"/>
        </w:rPr>
        <w:t xml:space="preserve">—</w:t>
      </w:r>
      <w:r>
        <w:rPr>
          <w:u w:val="single"/>
        </w:rPr>
        <w:t xml:space="preserve">state appropriation for fiscal year 2024 and $2,300,000 of the general fund</w:t>
      </w:r>
      <w:r>
        <w:rPr>
          <w:rFonts w:ascii="Times New Roman" w:hAnsi="Times New Roman"/>
          <w:u w:val="single"/>
        </w:rPr>
        <w:t xml:space="preserve">—</w:t>
      </w:r>
      <w:r>
        <w:rPr>
          <w:u w:val="single"/>
        </w:rPr>
        <w:t xml:space="preserve">state appropriation for fiscal year 2025 are provided solely for competitive birth center startup grants to address regional needs for maternity services. The department shall provide grants to persons or entities intending to establish or that have recently established and operate a birthing center to cover startup and development costs including utilities, rent, supplies, building improvements, and repairs. Applicants must provide confirmation that the health care authority, a managed care organization, commercial insurance plans, or a combination intend to contract with the facility sufficient to cover the facility's operating costs. The department must give priority to facilities that:</w:t>
      </w:r>
    </w:p>
    <w:p>
      <w:pPr>
        <w:spacing w:before="0" w:after="0" w:line="408" w:lineRule="exact"/>
        <w:ind w:left="0" w:right="0" w:firstLine="576"/>
        <w:jc w:val="left"/>
      </w:pPr>
      <w:r>
        <w:rPr>
          <w:u w:val="single"/>
        </w:rPr>
        <w:t xml:space="preserve">(i) Will serve individuals enrolled in the state's medicaid program;</w:t>
      </w:r>
    </w:p>
    <w:p>
      <w:pPr>
        <w:spacing w:before="0" w:after="0" w:line="408" w:lineRule="exact"/>
        <w:ind w:left="0" w:right="0" w:firstLine="576"/>
        <w:jc w:val="left"/>
      </w:pPr>
      <w:r>
        <w:rPr>
          <w:u w:val="single"/>
        </w:rPr>
        <w:t xml:space="preserve">(ii) Will operate in areas with limited or no access to maternity services;</w:t>
      </w:r>
    </w:p>
    <w:p>
      <w:pPr>
        <w:spacing w:before="0" w:after="0" w:line="408" w:lineRule="exact"/>
        <w:ind w:left="0" w:right="0" w:firstLine="576"/>
        <w:jc w:val="left"/>
      </w:pPr>
      <w:r>
        <w:rPr>
          <w:u w:val="single"/>
        </w:rPr>
        <w:t xml:space="preserve">(iii) Intend to be colocated with a hospital licensed under chapter 70.41 RCW, that is certified as a critical access hospital, has fewer than 25 acute care beds, or is certified by the centers for medicare and medicaid services as a sole community hospital;</w:t>
      </w:r>
    </w:p>
    <w:p>
      <w:pPr>
        <w:spacing w:before="0" w:after="0" w:line="408" w:lineRule="exact"/>
        <w:ind w:left="0" w:right="0" w:firstLine="576"/>
        <w:jc w:val="left"/>
      </w:pPr>
      <w:r>
        <w:rPr>
          <w:u w:val="single"/>
        </w:rPr>
        <w:t xml:space="preserve">(iv) Provide demonstration of a commitment and ability to reduce health inequities for pregnant persons;</w:t>
      </w:r>
    </w:p>
    <w:p>
      <w:pPr>
        <w:spacing w:before="0" w:after="0" w:line="408" w:lineRule="exact"/>
        <w:ind w:left="0" w:right="0" w:firstLine="576"/>
        <w:jc w:val="left"/>
      </w:pPr>
      <w:r>
        <w:rPr>
          <w:u w:val="single"/>
        </w:rPr>
        <w:t xml:space="preserve">(v) Will serve populations disproportionately impacted by maternal morbidity and mortality. The grantee may be a "by and for community organizations" as defined by the department of commerce and the office of equity.</w:t>
      </w:r>
    </w:p>
    <w:p>
      <w:pPr>
        <w:spacing w:before="0" w:after="0" w:line="408" w:lineRule="exact"/>
        <w:ind w:left="0" w:right="0" w:firstLine="576"/>
        <w:jc w:val="left"/>
      </w:pPr>
      <w:r>
        <w:rPr>
          <w:u w:val="single"/>
        </w:rPr>
        <w:t xml:space="preserve">(b) In awarding grant funding to projects under (a) of this subsection, the department must collaborate with the health care authority and the department of commerce and must only select facilities that meet the following conditions:</w:t>
      </w:r>
    </w:p>
    <w:p>
      <w:pPr>
        <w:spacing w:before="0" w:after="0" w:line="408" w:lineRule="exact"/>
        <w:ind w:left="0" w:right="0" w:firstLine="576"/>
        <w:jc w:val="left"/>
      </w:pPr>
      <w:r>
        <w:rPr>
          <w:u w:val="single"/>
        </w:rPr>
        <w:t xml:space="preserve">(i) The funding must be used to increase capacity for perinatal services for pregnant persons in a region with demonstrated need;</w:t>
      </w:r>
    </w:p>
    <w:p>
      <w:pPr>
        <w:spacing w:before="0" w:after="0" w:line="408" w:lineRule="exact"/>
        <w:ind w:left="0" w:right="0" w:firstLine="576"/>
        <w:jc w:val="left"/>
      </w:pPr>
      <w:r>
        <w:rPr>
          <w:u w:val="single"/>
        </w:rPr>
        <w:t xml:space="preserve">(ii) The operator has submitted a proposal for operating the facility to the department of health and health care authority;</w:t>
      </w:r>
    </w:p>
    <w:p>
      <w:pPr>
        <w:spacing w:before="0" w:after="0" w:line="408" w:lineRule="exact"/>
        <w:ind w:left="0" w:right="0" w:firstLine="576"/>
        <w:jc w:val="left"/>
      </w:pPr>
      <w:r>
        <w:rPr>
          <w:u w:val="single"/>
        </w:rPr>
        <w:t xml:space="preserve">(iii) The operator has demonstrated to the department of health and the health care authority that it will be able to meet the applicable licensing and certification requirements for the facility that will be used to provide services; and</w:t>
      </w:r>
    </w:p>
    <w:p>
      <w:pPr>
        <w:spacing w:before="0" w:after="0" w:line="408" w:lineRule="exact"/>
        <w:ind w:left="0" w:right="0" w:firstLine="576"/>
        <w:jc w:val="left"/>
      </w:pPr>
      <w:r>
        <w:rPr>
          <w:u w:val="single"/>
        </w:rPr>
        <w:t xml:space="preserve">(iv)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u w:val="single"/>
        </w:rPr>
        <w:t xml:space="preserve">(c) The department must provide technical assistance to applicants, including providing resources for small business assistance, architecture and design services, facility licensure, and medicaid enrollment, in coordination with the health care authority and the department of commerce.</w:t>
      </w:r>
    </w:p>
    <w:p>
      <w:pPr>
        <w:spacing w:before="0" w:after="0" w:line="408" w:lineRule="exact"/>
        <w:ind w:left="0" w:right="0" w:firstLine="576"/>
        <w:jc w:val="left"/>
      </w:pPr>
      <w:r>
        <w:rPr>
          <w:u w:val="single"/>
        </w:rPr>
        <w:t xml:space="preserve">(134)(a)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(135) $2,000,000 of the model toxics control operating account</w:t>
      </w:r>
      <w:r>
        <w:rPr>
          <w:rFonts w:ascii="Times New Roman" w:hAnsi="Times New Roman"/>
          <w:u w:val="single"/>
        </w:rPr>
        <w:t xml:space="preserve">—</w:t>
      </w:r>
      <w:r>
        <w:rPr>
          <w:u w:val="single"/>
        </w:rPr>
        <w:t xml:space="preserve">state appropriation is provided solely to administer the nitrate water hazard mitigation plan to support safe drinking water in the lower Yakima valley. Administration of this plan includes, but is not limited to, providing education and outreach to potentially impacted residents, well testing, and provision of alternate water supply as warranted. The department may contract with local governments and nonprofit organizations to administer the plan.</w:t>
      </w:r>
    </w:p>
    <w:p>
      <w:pPr>
        <w:spacing w:before="0" w:after="0" w:line="408" w:lineRule="exact"/>
        <w:ind w:left="0" w:right="0" w:firstLine="576"/>
        <w:jc w:val="left"/>
      </w:pPr>
      <w:r>
        <w:rPr>
          <w:u w:val="single"/>
        </w:rPr>
        <w:t xml:space="preserve">(136) $500,000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(137)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$103,580,000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$112,767,000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$216,915,000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w:t>
      </w:r>
      <w:r>
        <w:t>((</w:t>
      </w:r>
      <w:r>
        <w:rPr>
          <w:strike/>
        </w:rPr>
        <w:t xml:space="preserve">$445,000</w:t>
      </w:r>
      <w:r>
        <w:t>))</w:t>
      </w:r>
      <w:r>
        <w:rPr/>
        <w:t xml:space="preserve"> </w:t>
      </w:r>
      <w:r>
        <w:rPr>
          <w:u w:val="single"/>
        </w:rPr>
        <w:t xml:space="preserve">$2,732,000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$452,000</w:t>
      </w:r>
      <w:r>
        <w:t>))</w:t>
      </w:r>
      <w:r>
        <w:rPr/>
        <w:t xml:space="preserve"> </w:t>
      </w:r>
      <w:r>
        <w:rPr>
          <w:u w:val="single"/>
        </w:rPr>
        <w:t xml:space="preserve">$7,480,000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r>
        <w:rPr>
          <w:u w:val="single"/>
        </w:rPr>
        <w:t xml:space="preserve">, and for the department to implement its solitary confinement transformation plan</w:t>
      </w:r>
      <w:r>
        <w:rPr/>
        <w:t xml:space="preserve">.</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w:t>
      </w:r>
      <w:r>
        <w:t>((</w:t>
      </w:r>
      <w:r>
        <w:rPr>
          <w:strike/>
        </w:rPr>
        <w:t xml:space="preserve">$434,000</w:t>
      </w:r>
      <w:r>
        <w:t>))</w:t>
      </w:r>
      <w:r>
        <w:rPr/>
        <w:t xml:space="preserve"> </w:t>
      </w:r>
      <w:r>
        <w:rPr>
          <w:u w:val="single"/>
        </w:rPr>
        <w:t xml:space="preserve">$1,404,000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$248,000 of the general fund</w:t>
      </w:r>
      <w:r>
        <w:rPr>
          <w:rFonts w:ascii="Times New Roman" w:hAnsi="Times New Roman"/>
          <w:u w:val="single"/>
        </w:rPr>
        <w:t xml:space="preserve">—</w:t>
      </w:r>
      <w:r>
        <w:rPr>
          <w:u w:val="single"/>
        </w:rPr>
        <w:t xml:space="preserve">state appropriation for fiscal year 2024 and $739,000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$748,922,000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$793,039,000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$1,551,458,000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w:t>
      </w:r>
      <w:r>
        <w:t>((</w:t>
      </w:r>
      <w:r>
        <w:rPr>
          <w:strike/>
        </w:rPr>
        <w:t xml:space="preserve">$4,504,000</w:t>
      </w:r>
      <w:r>
        <w:t>))</w:t>
      </w:r>
      <w:r>
        <w:rPr/>
        <w:t xml:space="preserve"> </w:t>
      </w:r>
      <w:r>
        <w:rPr>
          <w:u w:val="single"/>
        </w:rPr>
        <w:t xml:space="preserve">$4,555,000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$10,705,000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r>
        <w:rPr>
          <w:u w:val="single"/>
        </w:rPr>
        <w:t xml:space="preserve">, and for the department to implement its solitary confinement transformation plan</w:t>
      </w:r>
      <w:r>
        <w:rPr/>
        <w:t xml:space="preserve">.</w:t>
      </w:r>
    </w:p>
    <w:p>
      <w:pPr>
        <w:spacing w:before="0" w:after="0" w:line="408" w:lineRule="exact"/>
        <w:ind w:left="0" w:right="0" w:firstLine="576"/>
        <w:jc w:val="left"/>
      </w:pPr>
      <w:r>
        <w:rPr/>
        <w:t xml:space="preserve">(g) </w:t>
      </w:r>
      <w:r>
        <w:t>((</w:t>
      </w:r>
      <w:r>
        <w:rPr>
          <w:strike/>
        </w:rPr>
        <w:t xml:space="preserve">$579,000</w:t>
      </w:r>
      <w:r>
        <w:t>))</w:t>
      </w:r>
      <w:r>
        <w:rPr/>
        <w:t xml:space="preserve"> </w:t>
      </w:r>
      <w:r>
        <w:rPr>
          <w:u w:val="single"/>
        </w:rPr>
        <w:t xml:space="preserve">$595,000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$2,058,000</w:t>
      </w:r>
      <w:r>
        <w:t>))</w:t>
      </w:r>
      <w:r>
        <w:rPr/>
        <w:t xml:space="preserve"> </w:t>
      </w:r>
      <w:r>
        <w:rPr>
          <w:u w:val="single"/>
        </w:rPr>
        <w:t xml:space="preserve">$4,037,000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$2,197,000 of the general fund</w:t>
      </w:r>
      <w:r>
        <w:rPr>
          <w:rFonts w:ascii="Times New Roman" w:hAnsi="Times New Roman"/>
          <w:u w:val="single"/>
        </w:rPr>
        <w:t xml:space="preserve">—</w:t>
      </w:r>
      <w:r>
        <w:rPr>
          <w:u w:val="single"/>
        </w:rPr>
        <w:t xml:space="preserve">state appropriation for fiscal year 2024 and $4,444,000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$5,965,000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(o)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$260,980,000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$518,102,000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w:t>
      </w:r>
      <w:r>
        <w:rPr>
          <w:u w:val="single"/>
        </w:rPr>
        <w:t xml:space="preserve">$270,000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update jail bed rates going forward. A report is due to the governor and appropriate legislative committees by October 1, 2024.</w:t>
      </w:r>
    </w:p>
    <w:p>
      <w:pPr>
        <w:spacing w:before="0" w:after="0" w:line="408" w:lineRule="exact"/>
        <w:ind w:left="0" w:right="0" w:firstLine="576"/>
        <w:jc w:val="left"/>
      </w:pPr>
      <w:r>
        <w:rPr>
          <w:u w:val="single"/>
        </w:rPr>
        <w:t xml:space="preserve">(c)</w:t>
      </w:r>
      <w:r>
        <w:rPr/>
        <w:t xml:space="preserve">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(c) $1,233,000</w:t>
      </w:r>
      <w:r>
        <w:t>))</w:t>
      </w:r>
      <w:r>
        <w:rPr/>
        <w:t xml:space="preserve"> </w:t>
      </w:r>
      <w:r>
        <w:rPr>
          <w:u w:val="single"/>
        </w:rPr>
        <w:t xml:space="preserve">(d) $2,880,000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$9,334,000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$22,152,000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$78,536,000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$148,207,000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$64,000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$90,557,000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$178,379,000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$268,980,000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$528,024,000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$3,445,000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r>
        <w:rPr>
          <w:u w:val="single"/>
        </w:rPr>
        <w:t xml:space="preserve">, and for the department to implement its solitary confinement transformation plan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w:t>
      </w:r>
      <w:r>
        <w:t>((</w:t>
      </w:r>
      <w:r>
        <w:rPr>
          <w:strike/>
        </w:rPr>
        <w:t xml:space="preserve">$387,000</w:t>
      </w:r>
      <w:r>
        <w:t>))</w:t>
      </w:r>
      <w:r>
        <w:rPr/>
        <w:t xml:space="preserve"> </w:t>
      </w:r>
      <w:r>
        <w:rPr>
          <w:u w:val="single"/>
        </w:rPr>
        <w:t xml:space="preserve">$543,000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$1,613,000 of the general fund</w:t>
      </w:r>
      <w:r>
        <w:rPr>
          <w:rFonts w:ascii="Times New Roman" w:hAnsi="Times New Roman"/>
          <w:u w:val="single"/>
        </w:rPr>
        <w:t xml:space="preserve">—</w:t>
      </w:r>
      <w:r>
        <w:rPr>
          <w:u w:val="single"/>
        </w:rPr>
        <w:t xml:space="preserve">state appropriation for fiscal year 2024 and $3,432,000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$1,919,000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$7,530,000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$47,500,000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$38,526,000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$309,270,000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$102,352,000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$155,536,000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$41,105,000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$940,371,000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$22,149,000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House/Senate Bill No. . . . (Z-0408.3/24) (pandemic era overpayment interest).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$497,692,000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$541,781,000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$523,921,000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$1,568,522,000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$10,929,000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$2,575,000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w:t>
      </w:r>
      <w:r>
        <w:t>((</w:t>
      </w:r>
      <w:r>
        <w:rPr>
          <w:strike/>
        </w:rPr>
        <w:t xml:space="preserve">provided solely</w:t>
      </w:r>
      <w:r>
        <w:t>))</w:t>
      </w:r>
      <w:r>
        <w:rPr/>
        <w:t xml:space="preserve">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$3,449,000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$5,696,000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Within the amounts provided in this section, funding is sufficient to increase the basic foster care maintenance rate for all age groups and the supervised independent living subsidy for youth in extended foster care effective July 1, 2024.</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$1,188,000 of the general fund</w:t>
      </w:r>
      <w:r>
        <w:rPr>
          <w:rFonts w:ascii="Times New Roman" w:hAnsi="Times New Roman"/>
          <w:u w:val="single"/>
        </w:rPr>
        <w:t xml:space="preserve">—</w:t>
      </w:r>
      <w:r>
        <w:rPr>
          <w:u w:val="single"/>
        </w:rPr>
        <w:t xml:space="preserve">state appropriation for fiscal year 2024 and $1,484,000 of the general fund</w:t>
      </w:r>
      <w:r>
        <w:rPr>
          <w:rFonts w:ascii="Times New Roman" w:hAnsi="Times New Roman"/>
          <w:u w:val="single"/>
        </w:rPr>
        <w:t xml:space="preserve">—</w:t>
      </w:r>
      <w:r>
        <w:rPr>
          <w:u w:val="single"/>
        </w:rPr>
        <w:t xml:space="preserve">state appropriation for fiscal year 2025 are provided solely to fund the settlement agreement between the Washington federation of state employees and the department of children, youth, and families, which settles all claims, grievances, and demands to bargain concerning group A assignment pay for reference 77B for SSS2s in-training.</w:t>
      </w:r>
    </w:p>
    <w:p>
      <w:pPr>
        <w:spacing w:before="0" w:after="0" w:line="408" w:lineRule="exact"/>
        <w:ind w:left="0" w:right="0" w:firstLine="576"/>
        <w:jc w:val="left"/>
      </w:pPr>
      <w:r>
        <w:rPr>
          <w:u w:val="single"/>
        </w:rPr>
        <w:t xml:space="preserve">(42) Within the amounts provided in this section, funding is sufficient for the department to establish a pilot for safety plan participants, including contracts in up to four department offices to engage third-party safety plan participants and public health nurses to support child protective services workers in safety planning, including for cases involving fentanyl in families who do not have natural supports to aid in safety planning.</w:t>
      </w:r>
    </w:p>
    <w:p>
      <w:pPr>
        <w:spacing w:before="0" w:after="0" w:line="408" w:lineRule="exact"/>
        <w:ind w:left="0" w:right="0" w:firstLine="576"/>
        <w:jc w:val="left"/>
      </w:pPr>
      <w:r>
        <w:rPr>
          <w:u w:val="single"/>
        </w:rPr>
        <w:t xml:space="preserve">(43) Within the amounts provided in this section, funding is sufficient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$1,597,000 of the general fund</w:t>
      </w:r>
      <w:r>
        <w:rPr>
          <w:rFonts w:ascii="Times New Roman" w:hAnsi="Times New Roman"/>
          <w:u w:val="single"/>
        </w:rPr>
        <w:t xml:space="preserve">—</w:t>
      </w:r>
      <w:r>
        <w:rPr>
          <w:u w:val="single"/>
        </w:rPr>
        <w:t xml:space="preserve">state appropriation for fiscal year 2025 is provided solely for the department to establish a pilot for contracted child care slots for infants in child protective services,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$304,405,000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$4,499,000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$8,732,000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$2,428,000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$447,000 of the general fund</w:t>
      </w:r>
      <w:r>
        <w:rPr>
          <w:rFonts w:ascii="Times New Roman" w:hAnsi="Times New Roman"/>
          <w:u w:val="single"/>
        </w:rPr>
        <w:t xml:space="preserve">—</w:t>
      </w:r>
      <w:r>
        <w:rPr>
          <w:u w:val="single"/>
        </w:rPr>
        <w:t xml:space="preserve">state appropriation for fiscal year 2024 and $1,223,000 of the general fund</w:t>
      </w:r>
      <w:r>
        <w:rPr>
          <w:rFonts w:ascii="Times New Roman" w:hAnsi="Times New Roman"/>
          <w:u w:val="single"/>
        </w:rPr>
        <w:t xml:space="preserve">—</w:t>
      </w:r>
      <w:r>
        <w:rPr>
          <w:u w:val="single"/>
        </w:rPr>
        <w:t xml:space="preserve">state appropriation for fiscal year 2025 are for a staff safety initiative that includes tools to effectively deescalate youth and address gaps in shift coverage, an investigation unit, and infection control nurses.</w:t>
      </w:r>
    </w:p>
    <w:p>
      <w:pPr>
        <w:spacing w:before="0" w:after="0" w:line="408" w:lineRule="exact"/>
        <w:ind w:left="0" w:right="0" w:firstLine="576"/>
        <w:jc w:val="left"/>
      </w:pPr>
      <w:r>
        <w:rPr>
          <w:u w:val="single"/>
        </w:rPr>
        <w:t xml:space="preserve">(18) $1,965,500 of the general fund</w:t>
      </w:r>
      <w:r>
        <w:rPr>
          <w:rFonts w:ascii="Times New Roman" w:hAnsi="Times New Roman"/>
          <w:u w:val="single"/>
        </w:rPr>
        <w:t xml:space="preserve">—</w:t>
      </w:r>
      <w:r>
        <w:rPr>
          <w:u w:val="single"/>
        </w:rPr>
        <w:t xml:space="preserve">state appropriation for fiscal year 2024 and $3,931,000 of the general fund</w:t>
      </w:r>
      <w:r>
        <w:rPr>
          <w:rFonts w:ascii="Times New Roman" w:hAnsi="Times New Roman"/>
          <w:u w:val="single"/>
        </w:rPr>
        <w:t xml:space="preserve">—</w:t>
      </w:r>
      <w:r>
        <w:rPr>
          <w:u w:val="single"/>
        </w:rPr>
        <w:t xml:space="preserve">state appropriation for fiscal year 2025 are for a mental health initiative that includes a team of mental health professionals to address the acute care needs of youth.</w:t>
      </w:r>
    </w:p>
    <w:p>
      <w:pPr>
        <w:spacing w:before="0" w:after="0" w:line="408" w:lineRule="exact"/>
        <w:ind w:left="0" w:right="0" w:firstLine="576"/>
        <w:jc w:val="left"/>
      </w:pPr>
      <w:r>
        <w:rPr>
          <w:u w:val="single"/>
        </w:rPr>
        <w:t xml:space="preserve">(19) $567,000 of the general fund</w:t>
      </w:r>
      <w:r>
        <w:rPr>
          <w:rFonts w:ascii="Times New Roman" w:hAnsi="Times New Roman"/>
          <w:u w:val="single"/>
        </w:rPr>
        <w:t xml:space="preserve">—</w:t>
      </w:r>
      <w:r>
        <w:rPr>
          <w:u w:val="single"/>
        </w:rPr>
        <w:t xml:space="preserve">state appropriation for fiscal year 2024 and $972,000 of the general fund</w:t>
      </w:r>
      <w:r>
        <w:rPr>
          <w:rFonts w:ascii="Times New Roman" w:hAnsi="Times New Roman"/>
          <w:u w:val="single"/>
        </w:rPr>
        <w:t xml:space="preserve">—</w:t>
      </w:r>
      <w:r>
        <w:rPr>
          <w:u w:val="single"/>
        </w:rPr>
        <w:t xml:space="preserve">state appropriation for fiscal year 2025 are for the positive outcomes through support transitions program, an opioid use intervention tailored for youth in juvenile rehabilitation.</w:t>
      </w:r>
    </w:p>
    <w:p>
      <w:pPr>
        <w:spacing w:before="0" w:after="0" w:line="408" w:lineRule="exact"/>
        <w:ind w:left="0" w:right="0" w:firstLine="576"/>
        <w:jc w:val="left"/>
      </w:pPr>
      <w:r>
        <w:rPr>
          <w:u w:val="single"/>
        </w:rPr>
        <w:t xml:space="preserve">(20)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$577,707,000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$761,275,000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$669,988,000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$37,393,000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$2,571,888,000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$123,623,000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$158,496,000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w:t>
      </w:r>
      <w:r>
        <w:t>((</w:t>
      </w:r>
      <w:r>
        <w:rPr>
          <w:strike/>
        </w:rPr>
        <w:t xml:space="preserve">provided solely</w:t>
      </w:r>
      <w:r>
        <w:t>))</w:t>
      </w:r>
      <w:r>
        <w:rPr/>
        <w:t xml:space="preserve">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w:t>
      </w:r>
      <w:r>
        <w:t>((</w:t>
      </w:r>
      <w:r>
        <w:rPr>
          <w:strike/>
        </w:rPr>
        <w:t xml:space="preserve">solely</w:t>
      </w:r>
      <w:r>
        <w:t>))</w:t>
      </w:r>
      <w:r>
        <w:rPr/>
        <w:t xml:space="preserve">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$144,632,000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$51,500,000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$96,995,000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and $2,362,000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increase the nonstandard hours bonus to $135 per child per month.</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w:t>
      </w:r>
      <w:r>
        <w:t>((</w:t>
      </w:r>
      <w:r>
        <w:rPr>
          <w:strike/>
        </w:rPr>
        <w:t xml:space="preserve">$3,020,000</w:t>
      </w:r>
      <w:r>
        <w:t>))</w:t>
      </w:r>
      <w:r>
        <w:rPr/>
        <w:t xml:space="preserve"> </w:t>
      </w:r>
      <w:r>
        <w:rPr>
          <w:u w:val="single"/>
        </w:rPr>
        <w:t xml:space="preserve">$4,620,000</w:t>
      </w:r>
      <w:r>
        <w:rPr/>
        <w:t xml:space="preserve">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u w:val="single"/>
        </w:rPr>
        <w:t xml:space="preserve">(c) $1,600,000 of the home visiting account—state appropriation is provided solely for the department to establish a pilot program that would fund 150 targeted contracted home visiting slots to meet capacity and demand for child welfare involved clients. Priority for home visiting slots shall go to families with child protective services, family assessment response, and family voluntary services open cases where parental substance use is a factor in the case and be provided in locales with the historically highest rates of child welfare screened-in intakes. At least two of the providers for this pilot program shall be located in a rural area. At least $200,000 of the amount provided in this subsection (20)(c) shall be set aside to provide training for the selected home visiting providers specific to supporting families with substance use disorder.</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$4,401,000 of the general</w:t>
      </w:r>
      <w:r>
        <w:rPr>
          <w:rFonts w:ascii="Times New Roman" w:hAnsi="Times New Roman"/>
          <w:u w:val="single"/>
        </w:rPr>
        <w:t xml:space="preserve">—</w:t>
      </w:r>
      <w:r>
        <w:rPr>
          <w:u w:val="single"/>
        </w:rPr>
        <w:t xml:space="preserve">fund state appropriation for fiscal year 2025 is provided solely for implementation of House/Senate Bill No. . . .(Z-0397.1/24) (concerning funding for the early support for infants and toddlers program), which clarifies the monthly count date associated with the early supports for infants and toddlers program.</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(42) $466,000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$373,803,000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$299,354,000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$175,555,000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$2,333,000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$852,650,000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$4,295,000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$1,663,000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$2,735,000 of the general fund</w:t>
      </w:r>
      <w:r>
        <w:rPr>
          <w:rFonts w:ascii="Times New Roman" w:hAnsi="Times New Roman"/>
          <w:u w:val="single"/>
        </w:rPr>
        <w:t xml:space="preserve">—</w:t>
      </w:r>
      <w:r>
        <w:rPr>
          <w:u w:val="single"/>
        </w:rPr>
        <w:t xml:space="preserve">state appropriation for fiscal year 2024, $9,991,000 of the general fund</w:t>
      </w:r>
      <w:r>
        <w:rPr>
          <w:rFonts w:ascii="Times New Roman" w:hAnsi="Times New Roman"/>
          <w:u w:val="single"/>
        </w:rPr>
        <w:t xml:space="preserve">—</w:t>
      </w:r>
      <w:r>
        <w:rPr>
          <w:u w:val="single"/>
        </w:rPr>
        <w:t xml:space="preserve">state appropriation for fiscal year 2025, and $12,726,000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 $1,206,000</w:t>
      </w:r>
      <w:r>
        <w:t>))</w:t>
      </w:r>
      <w:r>
        <w:rPr/>
        <w:t xml:space="preserve"> </w:t>
      </w:r>
      <w:r>
        <w:rPr>
          <w:u w:val="single"/>
        </w:rPr>
        <w:t xml:space="preserve">(23) $1,044,000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$1,554,000</w:t>
      </w:r>
      <w:r>
        <w:t>))</w:t>
      </w:r>
      <w:r>
        <w:rPr/>
        <w:t xml:space="preserve"> </w:t>
      </w:r>
      <w:r>
        <w:rPr>
          <w:u w:val="single"/>
        </w:rPr>
        <w:t xml:space="preserve">$1,885,000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$1,416,000</w:t>
      </w:r>
      <w:r>
        <w:t>))</w:t>
      </w:r>
      <w:r>
        <w:rPr/>
        <w:t xml:space="preserve"> </w:t>
      </w:r>
      <w:r>
        <w:rPr>
          <w:u w:val="single"/>
        </w:rPr>
        <w:t xml:space="preserve">$1,619,000</w:t>
      </w:r>
      <w:r>
        <w:rPr/>
        <w:t xml:space="preserve">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$1,593,000 of the general fund</w:t>
      </w:r>
      <w:r>
        <w:rPr>
          <w:rFonts w:ascii="Times New Roman" w:hAnsi="Times New Roman"/>
          <w:u w:val="single"/>
        </w:rPr>
        <w:t xml:space="preserve">—</w:t>
      </w:r>
      <w:r>
        <w:rPr>
          <w:u w:val="single"/>
        </w:rPr>
        <w:t xml:space="preserve">state appropriation for fiscal year 2024, $1,827,000 of the general fund</w:t>
      </w:r>
      <w:r>
        <w:rPr>
          <w:rFonts w:ascii="Times New Roman" w:hAnsi="Times New Roman"/>
          <w:u w:val="single"/>
        </w:rPr>
        <w:t xml:space="preserve">—</w:t>
      </w:r>
      <w:r>
        <w:rPr>
          <w:u w:val="single"/>
        </w:rPr>
        <w:t xml:space="preserve">state appropriation for fiscal year 2025, and $176,000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$485,000 of the general fund</w:t>
      </w:r>
      <w:r>
        <w:rPr>
          <w:rFonts w:ascii="Times New Roman" w:hAnsi="Times New Roman"/>
          <w:u w:val="single"/>
        </w:rPr>
        <w:t xml:space="preserve">—</w:t>
      </w:r>
      <w:r>
        <w:rPr>
          <w:u w:val="single"/>
        </w:rPr>
        <w:t xml:space="preserve">state appropriation for fiscal year 2024, $3,128,000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$38,000 of the general fund</w:t>
      </w:r>
      <w:r>
        <w:rPr>
          <w:rFonts w:ascii="Times New Roman" w:hAnsi="Times New Roman"/>
          <w:u w:val="single"/>
        </w:rPr>
        <w:t xml:space="preserve">—</w:t>
      </w:r>
      <w:r>
        <w:rPr>
          <w:u w:val="single"/>
        </w:rPr>
        <w:t xml:space="preserve">state appropriation for fiscal year 2025 and $6,000 of the general fund</w:t>
      </w:r>
      <w:r>
        <w:rPr>
          <w:rFonts w:ascii="Times New Roman" w:hAnsi="Times New Roman"/>
          <w:u w:val="single"/>
        </w:rPr>
        <w:t xml:space="preserve">—</w:t>
      </w:r>
      <w:r>
        <w:rPr>
          <w:u w:val="single"/>
        </w:rPr>
        <w:t xml:space="preserve">federal appropriation are provided solely for implementation of chapter 420, Laws of 2023 (transition to kindergarten program).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$29,544,000</w:t>
      </w:r>
      <w:r>
        <w:t>))</w:t>
      </w:r>
    </w:p>
    <w:p>
      <w:pPr>
        <w:spacing w:before="0" w:after="0" w:line="408" w:lineRule="exact"/>
        <w:ind w:left="0" w:right="0" w:firstLine="0"/>
        <w:jc w:val="left"/>
        <w:tabs>
          <w:tab w:val="right" w:leader="none" w:pos="9936"/>
        </w:tabs>
      </w:pPr>
      <w:r>
        <w:tab/>
      </w:r>
      <w:r>
        <w:rPr>
          <w:u w:val="single"/>
        </w:rPr>
        <w:t xml:space="preserve">$29,539,000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$15,443,000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$15,645,000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$4,785,000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$33,993,000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$67,203,000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$5,030,000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$3,067,000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$9,474,000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$24,450,000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$4,780,000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$5,593,000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$804,000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$350,544,000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$16,991,000</w:t>
      </w:r>
      <w:r>
        <w:t>))</w:t>
      </w:r>
    </w:p>
    <w:p>
      <w:pPr>
        <w:spacing w:before="0" w:after="0" w:line="408" w:lineRule="exact"/>
        <w:ind w:left="0" w:right="0" w:firstLine="0"/>
        <w:jc w:val="left"/>
        <w:tabs>
          <w:tab w:val="right" w:leader="none" w:pos="9936"/>
        </w:tabs>
      </w:pPr>
      <w:r>
        <w:tab/>
      </w:r>
      <w:r>
        <w:rPr>
          <w:u w:val="single"/>
        </w:rPr>
        <w:t xml:space="preserve">$16,990,000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$8,642,000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$68,030,000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$929,379,000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$26,536,000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$3,500,000 of the climate investment account</w:t>
      </w:r>
      <w:r>
        <w:rPr>
          <w:rFonts w:ascii="Times New Roman" w:hAnsi="Times New Roman"/>
          <w:u w:val="single"/>
        </w:rPr>
        <w:t xml:space="preserve">—</w:t>
      </w:r>
      <w:r>
        <w:rPr>
          <w:u w:val="single"/>
        </w:rPr>
        <w:t xml:space="preserve">state appropriation is provided solely for the department to implement House/Senate Bill No. . . . (Z-0485.1/24) (facilitating linkage). If the bill is not enacted by June 30, 2024, the amount provided in this subsection shall lapse.</w:t>
      </w:r>
    </w:p>
    <w:p>
      <w:pPr>
        <w:spacing w:before="0" w:after="0" w:line="408" w:lineRule="exact"/>
        <w:ind w:left="0" w:right="0" w:firstLine="576"/>
        <w:jc w:val="left"/>
      </w:pPr>
      <w:r>
        <w:rPr>
          <w:u w:val="single"/>
        </w:rPr>
        <w:t xml:space="preserve">(45) $1,598,000 of the model toxics control operating account</w:t>
      </w:r>
      <w:r>
        <w:rPr>
          <w:rFonts w:ascii="Times New Roman" w:hAnsi="Times New Roman"/>
          <w:u w:val="single"/>
        </w:rPr>
        <w:t xml:space="preserve">—</w:t>
      </w:r>
      <w:r>
        <w:rPr>
          <w:u w:val="single"/>
        </w:rPr>
        <w:t xml:space="preserve">state appropriation is provided solely for the department to implement House Bill No. . . . (H-2023.1/24) (solid waste outcomes). If the bill is not enacted by June 30, 2024, the amount provided in this subsection shall lapse.</w:t>
      </w:r>
    </w:p>
    <w:p>
      <w:pPr>
        <w:spacing w:before="0" w:after="0" w:line="408" w:lineRule="exact"/>
        <w:ind w:left="0" w:right="0" w:firstLine="576"/>
        <w:jc w:val="left"/>
      </w:pPr>
      <w:r>
        <w:rPr>
          <w:u w:val="single"/>
        </w:rPr>
        <w:t xml:space="preserve">(46)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(47) $557,000 of the general fund</w:t>
      </w:r>
      <w:r>
        <w:rPr>
          <w:rFonts w:ascii="Times New Roman" w:hAnsi="Times New Roman"/>
          <w:u w:val="single"/>
        </w:rPr>
        <w:t xml:space="preserve">—</w:t>
      </w:r>
      <w:r>
        <w:rPr>
          <w:u w:val="single"/>
        </w:rPr>
        <w:t xml:space="preserve">state appropriation for fiscal year 2025 and $2,750,000 of the natural climate solutions account</w:t>
      </w:r>
      <w:r>
        <w:rPr>
          <w:rFonts w:ascii="Times New Roman" w:hAnsi="Times New Roman"/>
          <w:u w:val="single"/>
        </w:rPr>
        <w:t xml:space="preserve">—</w:t>
      </w:r>
      <w:r>
        <w:rPr>
          <w:u w:val="single"/>
        </w:rPr>
        <w:t xml:space="preserve">state appropriation are provided solely to update surface water maps across the state, develop geospatial integration tools, and support the use, accuracy, and adoption of the state's hydrography dataset.</w:t>
      </w:r>
    </w:p>
    <w:p>
      <w:pPr>
        <w:spacing w:before="0" w:after="0" w:line="408" w:lineRule="exact"/>
        <w:ind w:left="0" w:right="0" w:firstLine="576"/>
        <w:jc w:val="left"/>
      </w:pPr>
      <w:r>
        <w:rPr>
          <w:u w:val="single"/>
        </w:rPr>
        <w:t xml:space="preserve">(48)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(49)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House/Senate Bill No. . . . (Z-0418.1/24) (cannabis lab accreditation) is enacted by June 30, 2024, the amounts provided in this subsection shall lapse.</w:t>
      </w:r>
    </w:p>
    <w:p>
      <w:pPr>
        <w:spacing w:before="0" w:after="0" w:line="408" w:lineRule="exact"/>
        <w:ind w:left="0" w:right="0" w:firstLine="576"/>
        <w:jc w:val="left"/>
      </w:pPr>
      <w:r>
        <w:rPr>
          <w:u w:val="single"/>
        </w:rPr>
        <w:t xml:space="preserve">(50)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(51)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(52) $298,000 of the general fund</w:t>
      </w:r>
      <w:r>
        <w:rPr>
          <w:rFonts w:ascii="Times New Roman" w:hAnsi="Times New Roman"/>
          <w:u w:val="single"/>
        </w:rPr>
        <w:t xml:space="preserve">—</w:t>
      </w:r>
      <w:r>
        <w:rPr>
          <w:u w:val="single"/>
        </w:rPr>
        <w:t xml:space="preserve">state appropriation for fiscal year 2025 is provided solely for the department, working in collaboration with the department of health, to evaluate whether regulatory oversight of water use efficiency requirements under RCW 70A.125.170, currently regulated under chapter 246-290 WAC by the department of health, should be wholly or partially transferred to the department of ecology.</w:t>
      </w:r>
    </w:p>
    <w:p>
      <w:pPr>
        <w:spacing w:before="0" w:after="0" w:line="408" w:lineRule="exact"/>
        <w:ind w:left="0" w:right="0" w:firstLine="576"/>
        <w:jc w:val="left"/>
      </w:pPr>
      <w:r>
        <w:rPr>
          <w:u w:val="single"/>
        </w:rPr>
        <w:t xml:space="preserve">(a) The evaluation must include assessment of the transfer of regulatory oversight for each element of water use efficiency requirements identified under RCW 70A.125.170, including conservation planning requirements, water distribution system leakage standards, and water conservation performance reporting requirements.</w:t>
      </w:r>
    </w:p>
    <w:p>
      <w:pPr>
        <w:spacing w:before="0" w:after="0" w:line="408" w:lineRule="exact"/>
        <w:ind w:left="0" w:right="0" w:firstLine="576"/>
        <w:jc w:val="left"/>
      </w:pPr>
      <w:r>
        <w:rPr>
          <w:u w:val="single"/>
        </w:rPr>
        <w:t xml:space="preserve">(b) By June 30, 2025, the department shall submit a report to the governor and the appropriate committees of the legislature on work conducted pursuant to this subsection (52) to include the following:</w:t>
      </w:r>
    </w:p>
    <w:p>
      <w:pPr>
        <w:spacing w:before="0" w:after="0" w:line="408" w:lineRule="exact"/>
        <w:ind w:left="0" w:right="0" w:firstLine="576"/>
        <w:jc w:val="left"/>
      </w:pPr>
      <w:r>
        <w:rPr>
          <w:u w:val="single"/>
        </w:rPr>
        <w:t xml:space="preserve">(i) Anticipated efficiency and effectiveness for meeting the intent of RCW 70A.125.170, with a focus on the conservation planning and performance reporting requirements;</w:t>
      </w:r>
    </w:p>
    <w:p>
      <w:pPr>
        <w:spacing w:before="0" w:after="0" w:line="408" w:lineRule="exact"/>
        <w:ind w:left="0" w:right="0" w:firstLine="576"/>
        <w:jc w:val="left"/>
      </w:pPr>
      <w:r>
        <w:rPr>
          <w:u w:val="single"/>
        </w:rPr>
        <w:t xml:space="preserve">(ii) Preliminary estimates of one-time and ongoing costs to the department of health and ecology;</w:t>
      </w:r>
    </w:p>
    <w:p>
      <w:pPr>
        <w:spacing w:before="0" w:after="0" w:line="408" w:lineRule="exact"/>
        <w:ind w:left="0" w:right="0" w:firstLine="576"/>
        <w:jc w:val="left"/>
      </w:pPr>
      <w:r>
        <w:rPr>
          <w:u w:val="single"/>
        </w:rPr>
        <w:t xml:space="preserve">(iii) Impacts to regulated municipal water suppliers and the public;</w:t>
      </w:r>
    </w:p>
    <w:p>
      <w:pPr>
        <w:spacing w:before="0" w:after="0" w:line="408" w:lineRule="exact"/>
        <w:ind w:left="0" w:right="0" w:firstLine="576"/>
        <w:jc w:val="left"/>
      </w:pPr>
      <w:r>
        <w:rPr>
          <w:u w:val="single"/>
        </w:rPr>
        <w:t xml:space="preserve">(iv) A recommendation for a long-term strategy for program implementation; and</w:t>
      </w:r>
    </w:p>
    <w:p>
      <w:pPr>
        <w:spacing w:before="0" w:after="0" w:line="408" w:lineRule="exact"/>
        <w:ind w:left="0" w:right="0" w:firstLine="576"/>
        <w:jc w:val="left"/>
      </w:pPr>
      <w:r>
        <w:rPr>
          <w:u w:val="single"/>
        </w:rPr>
        <w:t xml:space="preserve">(v) Other considerations that are likely to affect the costs or benefits of this action.</w:t>
      </w:r>
    </w:p>
    <w:p>
      <w:pPr>
        <w:spacing w:before="0" w:after="0" w:line="408" w:lineRule="exact"/>
        <w:ind w:left="0" w:right="0" w:firstLine="576"/>
        <w:jc w:val="left"/>
      </w:pPr>
      <w:r>
        <w:rPr>
          <w:u w:val="single"/>
        </w:rPr>
        <w:t xml:space="preserve">(c) The department shall consult with federal-recognized tribes and water users in development of the evaluation.</w:t>
      </w:r>
    </w:p>
    <w:p>
      <w:pPr>
        <w:spacing w:before="0" w:after="0" w:line="408" w:lineRule="exact"/>
        <w:ind w:left="0" w:right="0" w:firstLine="576"/>
        <w:jc w:val="left"/>
      </w:pPr>
      <w:r>
        <w:rPr>
          <w:u w:val="single"/>
        </w:rPr>
        <w:t xml:space="preserve">(53) $340,000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(Z-0552.1/24) (petroleum supply and pricing).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$1,236,000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$10,234,000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$12,427,000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$42,329,000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$5,714,000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$153,063,000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$5,121,000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$1,563,000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$31,896,000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draw down of reservoirs if the lower Snake river dams are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$3,484,000</w:t>
      </w:r>
      <w:r>
        <w:t>))</w:t>
      </w:r>
    </w:p>
    <w:p>
      <w:pPr>
        <w:spacing w:before="0" w:after="0" w:line="408" w:lineRule="exact"/>
        <w:ind w:left="0" w:right="0" w:firstLine="0"/>
        <w:jc w:val="left"/>
        <w:tabs>
          <w:tab w:val="right" w:leader="none" w:pos="9936"/>
        </w:tabs>
      </w:pPr>
      <w:r>
        <w:tab/>
      </w:r>
      <w:r>
        <w:rPr>
          <w:u w:val="single"/>
        </w:rPr>
        <w:t xml:space="preserve">$3,488,000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$4,302,000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$16,986,000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$10,332,000</w:t>
      </w:r>
      <w:r>
        <w:t>))</w:t>
      </w:r>
    </w:p>
    <w:p>
      <w:pPr>
        <w:spacing w:before="0" w:after="0" w:line="408" w:lineRule="exact"/>
        <w:ind w:left="0" w:right="0" w:firstLine="0"/>
        <w:jc w:val="left"/>
        <w:tabs>
          <w:tab w:val="right" w:leader="none" w:pos="9936"/>
        </w:tabs>
      </w:pPr>
      <w:r>
        <w:tab/>
      </w:r>
      <w:r>
        <w:rPr>
          <w:u w:val="single"/>
        </w:rPr>
        <w:t xml:space="preserve">$10,431,000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$97,946,000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2025 and $100,000 of the public works assistance account</w:t>
      </w:r>
      <w:r>
        <w:rPr>
          <w:rFonts w:ascii="Times New Roman" w:hAnsi="Times New Roman"/>
          <w:u w:val="single"/>
        </w:rPr>
        <w:t xml:space="preserve">—</w:t>
      </w:r>
      <w:r>
        <w:rPr>
          <w:u w:val="single"/>
        </w:rPr>
        <w:t xml:space="preserve">state appropriation are provided solely for staffing to support administrative operations of the commission. The commission will adopt an administrative rate policy for funding indirect support costs for future programmatic operating budget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$178,999,000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$69,936,000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$696,000</w:t>
      </w:r>
      <w:r>
        <w:t>))</w:t>
      </w:r>
    </w:p>
    <w:p>
      <w:pPr>
        <w:spacing w:before="0" w:after="0" w:line="408" w:lineRule="exact"/>
        <w:ind w:left="0" w:right="0" w:firstLine="0"/>
        <w:jc w:val="left"/>
        <w:tabs>
          <w:tab w:val="right" w:leader="none" w:pos="9936"/>
        </w:tabs>
      </w:pPr>
      <w:r>
        <w:tab/>
      </w:r>
      <w:r>
        <w:rPr>
          <w:u w:val="single"/>
        </w:rPr>
        <w:t xml:space="preserve">$695,000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$3,755,000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$530,000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$3,841,000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$1,284,000</w:t>
      </w:r>
      <w:r>
        <w:t>))</w:t>
      </w:r>
    </w:p>
    <w:p>
      <w:pPr>
        <w:spacing w:before="0" w:after="0" w:line="408" w:lineRule="exact"/>
        <w:ind w:left="0" w:right="0" w:firstLine="0"/>
        <w:jc w:val="left"/>
        <w:tabs>
          <w:tab w:val="right" w:leader="none" w:pos="9936"/>
        </w:tabs>
      </w:pPr>
      <w:r>
        <w:tab/>
      </w:r>
      <w:r>
        <w:rPr>
          <w:u w:val="single"/>
        </w:rPr>
        <w:t xml:space="preserve">$1,283,000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$7,724,000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$83,918,000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$752,715,000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$7,375,000</w:t>
      </w:r>
      <w:r>
        <w:rPr/>
        <w:t xml:space="preserve">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$300,000 of the general fund</w:t>
      </w:r>
      <w:r>
        <w:rPr>
          <w:rFonts w:ascii="Times New Roman" w:hAnsi="Times New Roman"/>
        </w:rPr>
        <w:t xml:space="preserve">—</w:t>
      </w:r>
      <w:r>
        <w:rPr/>
        <w:t xml:space="preserve">state appropriation for fiscal year 2024 is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$2,139,000 of the general fund</w:t>
      </w:r>
      <w:r>
        <w:rPr>
          <w:rFonts w:ascii="Times New Roman" w:hAnsi="Times New Roman"/>
          <w:u w:val="single"/>
        </w:rPr>
        <w:t xml:space="preserve">—</w:t>
      </w:r>
      <w:r>
        <w:rPr>
          <w:u w:val="single"/>
        </w:rPr>
        <w:t xml:space="preserve">state appropriation for fiscal year 2025 is provided solely for expanded monitoring, evaluation, and management of coastal-river salmonid fisheries to inform decisions focused on the conservation and management of these resources.</w:t>
      </w:r>
    </w:p>
    <w:p>
      <w:pPr>
        <w:spacing w:before="0" w:after="0" w:line="408" w:lineRule="exact"/>
        <w:ind w:left="0" w:right="0" w:firstLine="576"/>
        <w:jc w:val="left"/>
      </w:pPr>
      <w:r>
        <w:rPr>
          <w:u w:val="single"/>
        </w:rPr>
        <w:t xml:space="preserve">(53) $443,000 of the general fund</w:t>
      </w:r>
      <w:r>
        <w:rPr>
          <w:rFonts w:ascii="Times New Roman" w:hAnsi="Times New Roman"/>
          <w:u w:val="single"/>
        </w:rPr>
        <w:t xml:space="preserve">—</w:t>
      </w:r>
      <w:r>
        <w:rPr>
          <w:u w:val="single"/>
        </w:rPr>
        <w:t xml:space="preserve">state appropriation for fiscal year 2024, $3,154,000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(54) $416,000 of the general fund</w:t>
      </w:r>
      <w:r>
        <w:rPr>
          <w:rFonts w:ascii="Times New Roman" w:hAnsi="Times New Roman"/>
          <w:u w:val="single"/>
        </w:rPr>
        <w:t xml:space="preserve">—</w:t>
      </w:r>
      <w:r>
        <w:rPr>
          <w:u w:val="single"/>
        </w:rPr>
        <w:t xml:space="preserve">state appropriation for fiscal year 2024 and $270,000 of the general fund</w:t>
      </w:r>
      <w:r>
        <w:rPr>
          <w:rFonts w:ascii="Times New Roman" w:hAnsi="Times New Roman"/>
          <w:u w:val="single"/>
        </w:rPr>
        <w:t xml:space="preserve">—</w:t>
      </w:r>
      <w:r>
        <w:rPr>
          <w:u w:val="single"/>
        </w:rPr>
        <w:t xml:space="preserve">state appropriation for fiscal year 2025 are provided solely for implementation of House/Senate Bill No. . . . (Z-0420/24)(concerning deer and elk damage to commercial crops). If the bill is not enacted by June 30, 2024, the amounts provided in this subsection shall lapse.</w:t>
      </w:r>
    </w:p>
    <w:p>
      <w:pPr>
        <w:spacing w:before="0" w:after="0" w:line="408" w:lineRule="exact"/>
        <w:ind w:left="0" w:right="0" w:firstLine="576"/>
        <w:jc w:val="left"/>
      </w:pPr>
      <w:r>
        <w:rPr>
          <w:u w:val="single"/>
        </w:rPr>
        <w:t xml:space="preserve">(55)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$1,351,000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$173,745,000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$158,432,000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$6,054,000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u w:val="single"/>
        </w:rPr>
        <w:t xml:space="preserve">Budget Stabilization Account</w:t>
      </w:r>
      <w:r>
        <w:rPr>
          <w:rFonts w:ascii="Times New Roman" w:hAnsi="Times New Roman"/>
          <w:u w:val="single"/>
        </w:rPr>
        <w:t xml:space="preserve">—</w:t>
      </w:r>
      <w:r>
        <w:rPr>
          <w:u w:val="single"/>
        </w:rPr>
        <w:t xml:space="preserve">State Appropriation</w:t>
      </w:r>
      <w:r>
        <w:tab/>
      </w:r>
      <w:r>
        <w:rPr>
          <w:u w:val="single"/>
        </w:rPr>
        <w:t xml:space="preserve">$19,395,000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r>
        <w:rPr>
          <w:u w:val="single"/>
        </w:rPr>
        <w:t xml:space="preserve">NOVA Program Account</w:t>
      </w:r>
      <w:r>
        <w:rPr>
          <w:rFonts w:ascii="Times New Roman" w:hAnsi="Times New Roman"/>
          <w:u w:val="single"/>
        </w:rPr>
        <w:t xml:space="preserve">—</w:t>
      </w:r>
      <w:r>
        <w:rPr>
          <w:u w:val="single"/>
        </w:rPr>
        <w:t xml:space="preserve">State 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$58,592,000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$20,164,000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$7,992,000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$21,932,000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$123,292,000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$4,723,000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$23,643,000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$12,687,000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$920,000</w:t>
      </w:r>
      <w:r>
        <w:t>))</w:t>
      </w:r>
    </w:p>
    <w:p>
      <w:pPr>
        <w:spacing w:before="0" w:after="0" w:line="408" w:lineRule="exact"/>
        <w:ind w:left="0" w:right="0" w:firstLine="0"/>
        <w:jc w:val="left"/>
        <w:tabs>
          <w:tab w:val="right" w:leader="none" w:pos="9936"/>
        </w:tabs>
      </w:pPr>
      <w:r>
        <w:tab/>
      </w:r>
      <w:r>
        <w:rPr>
          <w:u w:val="single"/>
        </w:rPr>
        <w:t xml:space="preserve">$921,000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$2,471,000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$120,262,000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$10,643,000</w:t>
      </w:r>
      <w:r>
        <w:t>))</w:t>
      </w:r>
    </w:p>
    <w:p>
      <w:pPr>
        <w:spacing w:before="0" w:after="0" w:line="408" w:lineRule="exact"/>
        <w:ind w:left="0" w:right="0" w:firstLine="0"/>
        <w:jc w:val="left"/>
        <w:tabs>
          <w:tab w:val="right" w:leader="none" w:pos="9936"/>
        </w:tabs>
      </w:pPr>
      <w:r>
        <w:tab/>
      </w:r>
      <w:r>
        <w:rPr>
          <w:u w:val="single"/>
        </w:rPr>
        <w:t xml:space="preserve">$10,649,000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$4,432,000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$81,707,000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$3,465,000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$1,318,800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 $10,000,000 of the natural climate solutions account</w:t>
      </w:r>
      <w:r>
        <w:rPr>
          <w:rFonts w:ascii="Times New Roman" w:hAnsi="Times New Roman"/>
          <w:strike/>
        </w:rPr>
        <w:t xml:space="preserve">—</w:t>
      </w:r>
      <w:r>
        <w:rPr>
          <w:strike/>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(40) $125,000 of the general fund</w:t>
      </w:r>
      <w:r>
        <w:rPr>
          <w:rFonts w:ascii="Times New Roman" w:hAnsi="Times New Roman"/>
          <w:u w:val="single"/>
        </w:rPr>
        <w:t xml:space="preserve">—</w:t>
      </w:r>
      <w:r>
        <w:rPr>
          <w:u w:val="single"/>
        </w:rPr>
        <w:t xml:space="preserve">state appropriation for fiscal year 2024, $180,000 of the forest development account</w:t>
      </w:r>
      <w:r>
        <w:rPr>
          <w:rFonts w:ascii="Times New Roman" w:hAnsi="Times New Roman"/>
          <w:u w:val="single"/>
        </w:rPr>
        <w:t xml:space="preserve">—</w:t>
      </w:r>
      <w:r>
        <w:rPr>
          <w:u w:val="single"/>
        </w:rPr>
        <w:t xml:space="preserve">state appropriation, $108,000 of the aquatic lands enhancement account</w:t>
      </w:r>
      <w:r>
        <w:rPr>
          <w:rFonts w:ascii="Times New Roman" w:hAnsi="Times New Roman"/>
          <w:u w:val="single"/>
        </w:rPr>
        <w:t xml:space="preserve">—</w:t>
      </w:r>
      <w:r>
        <w:rPr>
          <w:u w:val="single"/>
        </w:rPr>
        <w:t xml:space="preserve">state appropriation, $370,000 of the resource management cost account</w:t>
      </w:r>
      <w:r>
        <w:rPr>
          <w:rFonts w:ascii="Times New Roman" w:hAnsi="Times New Roman"/>
          <w:u w:val="single"/>
        </w:rPr>
        <w:t xml:space="preserve">—</w:t>
      </w:r>
      <w:r>
        <w:rPr>
          <w:u w:val="single"/>
        </w:rPr>
        <w:t xml:space="preserve">state appropriation, $12,000 of the surface mining reclamation account</w:t>
      </w:r>
      <w:r>
        <w:rPr>
          <w:rFonts w:ascii="Times New Roman" w:hAnsi="Times New Roman"/>
          <w:u w:val="single"/>
        </w:rPr>
        <w:t xml:space="preserve">—</w:t>
      </w:r>
      <w:r>
        <w:rPr>
          <w:u w:val="single"/>
        </w:rPr>
        <w:t xml:space="preserve">state appropriation, $62,000 of the forest fire protection assessment nonappropriated account</w:t>
      </w:r>
      <w:r>
        <w:rPr>
          <w:rFonts w:ascii="Times New Roman" w:hAnsi="Times New Roman"/>
          <w:u w:val="single"/>
        </w:rPr>
        <w:t xml:space="preserve">—</w:t>
      </w:r>
      <w:r>
        <w:rPr>
          <w:u w:val="single"/>
        </w:rPr>
        <w:t xml:space="preserve">state appropriation, $26,000 of the state forest nursery revolving nonappropriated account</w:t>
      </w:r>
      <w:r>
        <w:rPr>
          <w:rFonts w:ascii="Times New Roman" w:hAnsi="Times New Roman"/>
          <w:u w:val="single"/>
        </w:rPr>
        <w:t xml:space="preserve">—</w:t>
      </w:r>
      <w:r>
        <w:rPr>
          <w:u w:val="single"/>
        </w:rPr>
        <w:t xml:space="preserve">state appropriation, $80,000 of the access road revolving nonappropriated account</w:t>
      </w:r>
      <w:r>
        <w:rPr>
          <w:rFonts w:ascii="Times New Roman" w:hAnsi="Times New Roman"/>
          <w:u w:val="single"/>
        </w:rPr>
        <w:t xml:space="preserve">—</w:t>
      </w:r>
      <w:r>
        <w:rPr>
          <w:u w:val="single"/>
        </w:rPr>
        <w:t xml:space="preserve">state appropriation, $90,000 of the forest health revolving nonappropriated account</w:t>
      </w:r>
      <w:r>
        <w:rPr>
          <w:rFonts w:ascii="Times New Roman" w:hAnsi="Times New Roman"/>
          <w:u w:val="single"/>
        </w:rPr>
        <w:t xml:space="preserve">—</w:t>
      </w:r>
      <w:r>
        <w:rPr>
          <w:u w:val="single"/>
        </w:rPr>
        <w:t xml:space="preserve">state appropriation, and $6,000 of the natural resources federal lands revolving nonappropriated account</w:t>
      </w:r>
      <w:r>
        <w:rPr>
          <w:rFonts w:ascii="Times New Roman" w:hAnsi="Times New Roman"/>
          <w:u w:val="single"/>
        </w:rPr>
        <w:t xml:space="preserve">—</w:t>
      </w:r>
      <w:r>
        <w:rPr>
          <w:u w:val="single"/>
        </w:rPr>
        <w:t xml:space="preserve">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$64,739,000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$2,862,000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$13,506,000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$37,578,000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$248,669,000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$9,297,000 of the general fund</w:t>
      </w:r>
      <w:r>
        <w:rPr>
          <w:rFonts w:ascii="Times New Roman" w:hAnsi="Times New Roman"/>
          <w:u w:val="single"/>
        </w:rPr>
        <w:t xml:space="preserve">—</w:t>
      </w:r>
      <w:r>
        <w:rPr>
          <w:u w:val="single"/>
        </w:rPr>
        <w:t xml:space="preserve">state appropriation for fiscal year 2024, $15,000,000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$15,000,000</w:t>
      </w:r>
      <w:r>
        <w:t>))</w:t>
      </w:r>
      <w:r>
        <w:rPr/>
        <w:t xml:space="preserve"> </w:t>
      </w:r>
      <w:r>
        <w:rPr>
          <w:u w:val="single"/>
        </w:rPr>
        <w:t xml:space="preserve">$15,703,000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$7,369,000</w:t>
      </w:r>
      <w:r>
        <w:t>))</w:t>
      </w:r>
    </w:p>
    <w:p>
      <w:pPr>
        <w:spacing w:before="0" w:after="0" w:line="408" w:lineRule="exact"/>
        <w:ind w:left="0" w:right="0" w:firstLine="0"/>
        <w:jc w:val="left"/>
        <w:tabs>
          <w:tab w:val="right" w:leader="none" w:pos="9936"/>
        </w:tabs>
      </w:pPr>
      <w:r>
        <w:tab/>
      </w:r>
      <w:r>
        <w:rPr>
          <w:u w:val="single"/>
        </w:rPr>
        <w:t xml:space="preserve">$7,402,000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$27,345,000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$3,665,000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$1,780,000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$15,771,000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$31,326,000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$16,972,000</w:t>
      </w:r>
      <w:r>
        <w:t>))</w:t>
      </w:r>
    </w:p>
    <w:p>
      <w:pPr>
        <w:spacing w:before="0" w:after="0" w:line="408" w:lineRule="exact"/>
        <w:ind w:left="0" w:right="0" w:firstLine="0"/>
        <w:jc w:val="left"/>
        <w:tabs>
          <w:tab w:val="right" w:leader="none" w:pos="9936"/>
        </w:tabs>
      </w:pPr>
      <w:r>
        <w:tab/>
      </w:r>
      <w:r>
        <w:rPr>
          <w:u w:val="single"/>
        </w:rPr>
        <w:t xml:space="preserve">$16,971,000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$1,799,000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$15,200,000</w:t>
      </w:r>
      <w:r>
        <w:t>))</w:t>
      </w:r>
    </w:p>
    <w:p>
      <w:pPr>
        <w:spacing w:before="0" w:after="0" w:line="408" w:lineRule="exact"/>
        <w:ind w:left="0" w:right="0" w:firstLine="0"/>
        <w:jc w:val="left"/>
        <w:tabs>
          <w:tab w:val="right" w:leader="none" w:pos="9936"/>
        </w:tabs>
      </w:pPr>
      <w:r>
        <w:tab/>
      </w:r>
      <w:r>
        <w:rPr>
          <w:u w:val="single"/>
        </w:rPr>
        <w:t xml:space="preserve">$15,193,000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$243,849,000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$984,000 of the general fund</w:t>
      </w:r>
      <w:r>
        <w:rPr>
          <w:rFonts w:ascii="Times New Roman" w:hAnsi="Times New Roman"/>
          <w:u w:val="single"/>
        </w:rPr>
        <w:t xml:space="preserve">—</w:t>
      </w:r>
      <w:r>
        <w:rPr>
          <w:u w:val="single"/>
        </w:rPr>
        <w:t xml:space="preserve">state appropriation for fiscal year 2025 is provided solely for implementation of House Bill No. 1902 (permit to purchase firearms).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$134,793,000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$8,428,000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$9,478,000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$261,995,000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$21,940,000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$23,132,000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$3,000,000 of the general fund</w:t>
      </w:r>
      <w:r>
        <w:rPr>
          <w:rFonts w:ascii="Times New Roman" w:hAnsi="Times New Roman"/>
          <w:u w:val="single"/>
        </w:rPr>
        <w:t xml:space="preserve">—</w:t>
      </w:r>
      <w:r>
        <w:rPr>
          <w:u w:val="single"/>
        </w:rPr>
        <w:t xml:space="preserve">state appropriation for fiscal year 2025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$353,000</w:t>
      </w:r>
      <w:r>
        <w:t>))</w:t>
      </w:r>
    </w:p>
    <w:p>
      <w:pPr>
        <w:spacing w:before="0" w:after="0" w:line="408" w:lineRule="exact"/>
        <w:ind w:left="0" w:right="0" w:firstLine="0"/>
        <w:jc w:val="left"/>
        <w:tabs>
          <w:tab w:val="right" w:leader="none" w:pos="9936"/>
        </w:tabs>
      </w:pPr>
      <w:r>
        <w:tab/>
      </w:r>
      <w:r>
        <w:rPr>
          <w:u w:val="single"/>
        </w:rPr>
        <w:t xml:space="preserve">$352,000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$21,507,000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$9,729,836,000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$9,731,278,000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$21,249,844,000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12.47</w:t>
      </w:r>
      <w:r>
        <w:rPr/>
        <w:t xml:space="preserve"> percent in the 2024-25 school year for career and technical education students, and </w:t>
      </w:r>
      <w:r>
        <w:t>((</w:t>
      </w:r>
      <w:r>
        <w:rPr>
          <w:strike/>
        </w:rPr>
        <w:t xml:space="preserve">17.62</w:t>
      </w:r>
      <w:r>
        <w:t>))</w:t>
      </w:r>
      <w:r>
        <w:rPr/>
        <w:t xml:space="preserve"> </w:t>
      </w:r>
      <w:r>
        <w:rPr>
          <w:u w:val="single"/>
        </w:rPr>
        <w:t xml:space="preserve">17.63</w:t>
      </w:r>
      <w:r>
        <w:rPr/>
        <w:t xml:space="preserve"> percent in the 2023-24 school year and </w:t>
      </w:r>
      <w:r>
        <w:t>((</w:t>
      </w:r>
      <w:r>
        <w:rPr>
          <w:strike/>
        </w:rPr>
        <w:t xml:space="preserve">17.79</w:t>
      </w:r>
      <w:r>
        <w:t>))</w:t>
      </w:r>
      <w:r>
        <w:rPr/>
        <w:t xml:space="preserve"> </w:t>
      </w:r>
      <w:r>
        <w:rPr>
          <w:u w:val="single"/>
        </w:rPr>
        <w:t xml:space="preserve">17.81</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18.04</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21.63</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$183.27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$426.26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$334.38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$26.05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$211.16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$146.29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$1,519.04</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$1,766.01</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$1,766.01</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$45.11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$49.21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$96.37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$205.04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$116,204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$56,159</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17.40</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18.13</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$388,317,000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$971,515,000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$1,359,832,000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3.8</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17.40</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18.13</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$1,197</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$64,266,000 of the general fund</w:t>
      </w:r>
      <w:r>
        <w:rPr>
          <w:rFonts w:ascii="Times New Roman" w:hAnsi="Times New Roman"/>
          <w:u w:val="single"/>
        </w:rPr>
        <w:t xml:space="preserve">—</w:t>
      </w:r>
      <w:r>
        <w:rPr>
          <w:u w:val="single"/>
        </w:rPr>
        <w:t xml:space="preserve">state appropriation for fiscal year 2025 is provided solely for grants to school districts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(9) $1,157,000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 If House/Senate Bill No. . . . (Z-0516.1/24) (special education enrollment funding cap)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$771,615,000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$768,358,000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$1,539,973,000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payments necessary to cover the school employee benefits board determined employer rates for health care and other benefits to be extended to contract bus service staff, including but not limited to drivers, who do not currently participate in benefits extended to school district employees as outlined in Substitute House Bill No. 1248 (pupil transportation). If the sections of that bill pertaining to health care and benefits are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$48,429,000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$94,952,000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$836,834,000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$980,215,000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$36,262,000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$67,262,000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$1,806,429,000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$1,918,531,000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$608,680,000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$4,388,334,000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$15,964,000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 If House/Senate Bill No. . . . (Z-0516.2/24) (special education enrollment funding cap)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$40,800,000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$38,278,000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$81,778,000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House/Senate Bill No. . . . (Z-0512/24)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$217,163,000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$219,139,000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$436,302,000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$15,402,000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$30,520,000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$32,911,000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$65,987,000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$134,498,000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$142,742,000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$1,664,000</w:t>
      </w:r>
      <w:r>
        <w:t>))</w:t>
      </w:r>
    </w:p>
    <w:p>
      <w:pPr>
        <w:spacing w:before="0" w:after="0" w:line="408" w:lineRule="exact"/>
        <w:ind w:left="0" w:right="0" w:firstLine="0"/>
        <w:jc w:val="left"/>
        <w:tabs>
          <w:tab w:val="right" w:leader="none" w:pos="9936"/>
        </w:tabs>
      </w:pPr>
      <w:r>
        <w:tab/>
      </w:r>
      <w:r>
        <w:rPr>
          <w:u w:val="single"/>
        </w:rPr>
        <w:t xml:space="preserve">$1,663,000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$7,303,000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$384,827,000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$6,682,000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contract with an approved educator preparation program run by a statewide labor organization representing educators to fund three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$250,588,000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$258,859,000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$112,884,000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$622,331,000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1.58</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$468,387,000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$468,973,000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$632,413,000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$1,569,773,000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$10,324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$10,833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$765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$12,208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$26,786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$28,418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$1,637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$1,012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$1,057</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$177,421,000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$177,421,000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$9,000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 If House/Senate Bill No. . . . (Z-0516.2/24) (special education enrollment funding cap)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$4,573,000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$75,380,000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$13,020,000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workforce education investment account</w:t>
      </w:r>
      <w:r>
        <w:rPr>
          <w:rFonts w:ascii="Times New Roman" w:hAnsi="Times New Roman"/>
          <w:u w:val="single"/>
        </w:rPr>
        <w:t xml:space="preserve">—</w:t>
      </w:r>
      <w:r>
        <w:rPr>
          <w:u w:val="single"/>
        </w:rPr>
        <w:t xml:space="preserve">state appropriation</w:t>
      </w:r>
      <w:r>
        <w:rPr/>
        <w:t xml:space="preserve">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the workforce education investment account</w:t>
      </w:r>
      <w:r>
        <w:rPr>
          <w:rFonts w:ascii="Times New Roman" w:hAnsi="Times New Roman"/>
          <w:u w:val="single"/>
        </w:rPr>
        <w:t xml:space="preserve">—</w:t>
      </w:r>
      <w:r>
        <w:rPr>
          <w:u w:val="single"/>
        </w:rPr>
        <w:t xml:space="preserve">state appropriation</w:t>
      </w:r>
      <w:r>
        <w:rPr/>
        <w:t xml:space="preserve">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the workforce education investment account</w:t>
      </w:r>
      <w:r>
        <w:rPr>
          <w:rFonts w:ascii="Times New Roman" w:hAnsi="Times New Roman"/>
          <w:u w:val="single"/>
        </w:rPr>
        <w:t xml:space="preserve">—</w:t>
      </w:r>
      <w:r>
        <w:rPr>
          <w:u w:val="single"/>
        </w:rPr>
        <w:t xml:space="preserve">state appropriation</w:t>
      </w:r>
      <w:r>
        <w:rPr/>
        <w:t xml:space="preserve">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w:t>
      </w:r>
      <w:r>
        <w:t>((</w:t>
      </w:r>
      <w:r>
        <w:rPr>
          <w:strike/>
        </w:rPr>
        <w:t xml:space="preserve">$3,000,000</w:t>
      </w:r>
      <w:r>
        <w:t>))</w:t>
      </w:r>
      <w:r>
        <w:rPr/>
        <w:t xml:space="preserve"> </w:t>
      </w:r>
      <w:r>
        <w:rPr>
          <w:u w:val="single"/>
        </w:rPr>
        <w:t xml:space="preserve">$7,000,000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$3,004,000 of the workforce education investment account</w:t>
      </w:r>
      <w:r>
        <w:rPr>
          <w:rFonts w:ascii="Times New Roman" w:hAnsi="Times New Roman"/>
          <w:u w:val="single"/>
        </w:rPr>
        <w:t xml:space="preserve">—</w:t>
      </w:r>
      <w:r>
        <w:rPr>
          <w:u w:val="single"/>
        </w:rPr>
        <w:t xml:space="preserve">state appropriation are</w:t>
      </w:r>
      <w:r>
        <w:rPr/>
        <w:t xml:space="preserve">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$67,608,000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$114,508,000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$4,902,000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$67,458,000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$985,218,000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$2,450,000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$164,041,000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$307,254,000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$2,400,762,000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$11,750,000</w:t>
      </w:r>
      <w:r>
        <w:rPr/>
        <w:t xml:space="preserve">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 of the climate commitment account</w:t>
      </w:r>
      <w:r>
        <w:rPr>
          <w:rFonts w:ascii="Times New Roman" w:hAnsi="Times New Roman"/>
          <w:u w:val="single"/>
        </w:rPr>
        <w:t xml:space="preserve">—</w:t>
      </w:r>
      <w:r>
        <w:rPr>
          <w:u w:val="single"/>
        </w:rPr>
        <w:t xml:space="preserve">state appropriation are</w:t>
      </w:r>
      <w:r>
        <w:rPr/>
        <w:t xml:space="preserve">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$9,750,000</w:t>
      </w:r>
      <w:r>
        <w:rPr/>
        <w:t xml:space="preserve"> of the </w:t>
      </w:r>
      <w:r>
        <w:t>((</w:t>
      </w:r>
      <w:r>
        <w:rPr>
          <w:strike/>
        </w:rPr>
        <w:t xml:space="preserve">amounts</w:t>
      </w:r>
      <w:r>
        <w:t>))</w:t>
      </w:r>
      <w:r>
        <w:rPr/>
        <w:t xml:space="preserve"> </w:t>
      </w:r>
      <w:r>
        <w:rPr>
          <w:u w:val="single"/>
        </w:rPr>
        <w:t xml:space="preserve">workforce education investment account</w:t>
      </w:r>
      <w:r>
        <w:rPr>
          <w:rFonts w:ascii="Times New Roman" w:hAnsi="Times New Roman"/>
          <w:u w:val="single"/>
        </w:rPr>
        <w:t xml:space="preserve">—</w:t>
      </w:r>
      <w:r>
        <w:rPr>
          <w:u w:val="single"/>
        </w:rPr>
        <w:t xml:space="preserve">state appropriation</w:t>
      </w:r>
      <w:r>
        <w:rPr/>
        <w:t xml:space="preserve"> in this subsection (25) </w:t>
      </w:r>
      <w:r>
        <w:t>((</w:t>
      </w:r>
      <w:r>
        <w:rPr>
          <w:strike/>
        </w:rPr>
        <w:t xml:space="preserve">are</w:t>
      </w:r>
      <w:r>
        <w:t>))</w:t>
      </w:r>
      <w:r>
        <w:rPr/>
        <w:t xml:space="preserve"> </w:t>
      </w:r>
      <w:r>
        <w:rPr>
          <w:u w:val="single"/>
        </w:rPr>
        <w:t xml:space="preserve">is</w:t>
      </w:r>
      <w:r>
        <w:rPr/>
        <w:t xml:space="preserve"> provided </w:t>
      </w:r>
      <w:r>
        <w:rPr>
          <w:u w:val="single"/>
        </w:rPr>
        <w:t xml:space="preserve">solely</w:t>
      </w:r>
      <w:r>
        <w:rPr/>
        <w:t xml:space="preserve">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w:t>
      </w:r>
      <w:r>
        <w:rPr>
          <w:u w:val="single"/>
        </w:rPr>
        <w:t xml:space="preserve">$1,500,000 of the climate commitment account</w:t>
      </w:r>
      <w:r>
        <w:rPr>
          <w:rFonts w:ascii="Times New Roman" w:hAnsi="Times New Roman"/>
          <w:u w:val="single"/>
        </w:rPr>
        <w:t xml:space="preserve">—</w:t>
      </w:r>
      <w:r>
        <w:rPr>
          <w:u w:val="single"/>
        </w:rPr>
        <w:t xml:space="preserve">state appropriation in this subsection (25) is provided to maintain and grow career launch enrollments for climate related programs.</w:t>
      </w:r>
    </w:p>
    <w:p>
      <w:pPr>
        <w:spacing w:before="0" w:after="0" w:line="408" w:lineRule="exact"/>
        <w:ind w:left="0" w:right="0" w:firstLine="576"/>
        <w:jc w:val="left"/>
      </w:pPr>
      <w:r>
        <w:rPr>
          <w:u w:val="single"/>
        </w:rPr>
        <w:t xml:space="preserve">(c)</w:t>
      </w:r>
      <w:r>
        <w:rPr/>
        <w:t xml:space="preserve">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t>((</w:t>
      </w:r>
      <w:r>
        <w:rPr>
          <w:strike/>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r>
        <w: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$7,227,000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$913,000 of the general fund</w:t>
      </w:r>
      <w:r>
        <w:rPr>
          <w:rFonts w:ascii="Times New Roman" w:hAnsi="Times New Roman"/>
          <w:u w:val="single"/>
        </w:rPr>
        <w:t xml:space="preserve">—</w:t>
      </w:r>
      <w:r>
        <w:rPr>
          <w:u w:val="single"/>
        </w:rPr>
        <w:t xml:space="preserve">state appropriation for fiscal year 2024 is provided solely for covering the cost of leasing at 1500 Jefferson Avenue, Olympia, Washington and moving costs associated with this relocation.</w:t>
      </w:r>
    </w:p>
    <w:p>
      <w:pPr>
        <w:spacing w:before="0" w:after="0" w:line="408" w:lineRule="exact"/>
        <w:ind w:left="0" w:right="0" w:firstLine="576"/>
        <w:jc w:val="left"/>
      </w:pPr>
      <w:r>
        <w:rPr>
          <w:u w:val="single"/>
        </w:rPr>
        <w:t xml:space="preserve">(56) $950,000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w:t>
      </w:r>
    </w:p>
    <w:p>
      <w:pPr>
        <w:spacing w:before="0" w:after="0" w:line="408" w:lineRule="exact"/>
        <w:ind w:left="0" w:right="0" w:firstLine="576"/>
        <w:jc w:val="left"/>
      </w:pPr>
      <w:r>
        <w:rPr>
          <w:u w:val="single"/>
        </w:rPr>
        <w:t xml:space="preserve">(57) $2,400,000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Community college staff shall prioritize working with early achievers scholars to leverage student financial aid resources beyond the early achievers grant, including the Washington college grant and other fund sources. The state board for community and technical colleges shall collaborate with the department of children, youth, and families to submit a report by September 30, 2024, to the governor and appropriate committees of the legislature on early achievers grant participation data, including data on enrollment and waitlists for the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$520,328,000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$837,000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$3,127,000</w:t>
      </w:r>
      <w:r>
        <w:t>))</w:t>
      </w:r>
    </w:p>
    <w:p>
      <w:pPr>
        <w:spacing w:before="0" w:after="0" w:line="408" w:lineRule="exact"/>
        <w:ind w:left="0" w:right="0" w:firstLine="0"/>
        <w:jc w:val="left"/>
        <w:tabs>
          <w:tab w:val="right" w:leader="none" w:pos="9936"/>
        </w:tabs>
      </w:pPr>
      <w:r>
        <w:tab/>
      </w:r>
      <w:r>
        <w:rPr>
          <w:u w:val="single"/>
        </w:rPr>
        <w:t xml:space="preserve">$3,126,000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$632,000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$351,000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$8,580,000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$97,988,000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$1,229,876,000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$2,738,000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$50,000,000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$1,000,000 of the workforce education investment account</w:t>
      </w:r>
      <w:r>
        <w:rPr>
          <w:rFonts w:ascii="Times New Roman" w:hAnsi="Times New Roman"/>
          <w:u w:val="single"/>
        </w:rPr>
        <w:t xml:space="preserve">—</w:t>
      </w:r>
      <w:r>
        <w:rPr>
          <w:u w:val="single"/>
        </w:rPr>
        <w:t xml:space="preserve">state appropriation is provided solely for implementation of the semiconductor teaching lab.</w:t>
      </w:r>
    </w:p>
    <w:p>
      <w:pPr>
        <w:spacing w:before="0" w:after="0" w:line="408" w:lineRule="exact"/>
        <w:ind w:left="0" w:right="0" w:firstLine="576"/>
        <w:jc w:val="left"/>
      </w:pPr>
      <w:r>
        <w:rPr>
          <w:u w:val="single"/>
        </w:rPr>
        <w:t xml:space="preserve">(90)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w:t>
      </w:r>
    </w:p>
    <w:p>
      <w:pPr>
        <w:spacing w:before="0" w:after="0" w:line="408" w:lineRule="exact"/>
        <w:ind w:left="0" w:right="0" w:firstLine="576"/>
        <w:jc w:val="left"/>
      </w:pPr>
      <w:r>
        <w:rPr>
          <w:u w:val="single"/>
        </w:rPr>
        <w:t xml:space="preserve">(91) $12,000,000 of the general fund</w:t>
      </w:r>
      <w:r>
        <w:rPr>
          <w:rFonts w:ascii="Times New Roman" w:hAnsi="Times New Roman"/>
          <w:u w:val="single"/>
        </w:rPr>
        <w:t xml:space="preserve">—</w:t>
      </w:r>
      <w:r>
        <w:rPr>
          <w:u w:val="single"/>
        </w:rPr>
        <w:t xml:space="preserve">state appropriation for fiscal year 2025 and $8,000,000 of the workforce education investment account</w:t>
      </w:r>
      <w:r>
        <w:rPr>
          <w:rFonts w:ascii="Times New Roman" w:hAnsi="Times New Roman"/>
          <w:u w:val="single"/>
        </w:rPr>
        <w:t xml:space="preserve">—</w:t>
      </w:r>
      <w:r>
        <w:rPr>
          <w:u w:val="single"/>
        </w:rPr>
        <w:t xml:space="preserve">state appropriation are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by June 30, 2025.</w:t>
      </w:r>
    </w:p>
    <w:p>
      <w:pPr>
        <w:spacing w:before="0" w:after="0" w:line="408" w:lineRule="exact"/>
        <w:ind w:left="0" w:right="0" w:firstLine="576"/>
        <w:jc w:val="left"/>
      </w:pPr>
      <w:r>
        <w:rPr>
          <w:u w:val="single"/>
        </w:rPr>
        <w:t xml:space="preserve">(92)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$290,281,000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$189,000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$197,000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$666,470,000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$3,675,000 of the general fund</w:t>
      </w:r>
      <w:r>
        <w:rPr>
          <w:rFonts w:ascii="Times New Roman" w:hAnsi="Times New Roman"/>
          <w:u w:val="single"/>
        </w:rPr>
        <w:t xml:space="preserve">—</w:t>
      </w:r>
      <w:r>
        <w:rPr>
          <w:u w:val="single"/>
        </w:rPr>
        <w:t xml:space="preserve">state appropriation for fiscal year 2024 and $2,348,000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energy extension program. This funding will support the salary and benefits of this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$66,292,000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$68,444,000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$26,403,000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$177,977,000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$2,624,000</w:t>
      </w:r>
      <w:r>
        <w:rPr/>
        <w:t xml:space="preserve">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$4,422,100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for the institution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$1,127,000 of the workforce education investment account</w:t>
      </w:r>
      <w:r>
        <w:rPr>
          <w:rFonts w:ascii="Times New Roman" w:hAnsi="Times New Roman"/>
          <w:u w:val="single"/>
        </w:rPr>
        <w:t xml:space="preserve">—</w:t>
      </w:r>
      <w:r>
        <w:rPr>
          <w:u w:val="single"/>
        </w:rPr>
        <w:t xml:space="preserve">state appropriation is provided solely for Eastern Washington University to hire additional personnel, and purchase and install cameras in the most heavily populated areas of campus to better coordinate emergency response and resources for critical incidents.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$69,005,000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$71,952,000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$15,722,000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$6,847,000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Central Washington University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Appropriations in this section are sufficient to implement the collective bargaining agreement between Central Washington University and the campus police officers and sergeants negotiated under chapter 41.80 RCW and as set forth in part IX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$39,239,000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$6,365,000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$3,815,000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$3,376,000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$1,109,000</w:t>
      </w:r>
      <w:r>
        <w:rPr/>
        <w:t xml:space="preserve"> of the amounts in fiscal year 2024 and </w:t>
      </w:r>
      <w:r>
        <w:t>((</w:t>
      </w:r>
      <w:r>
        <w:rPr>
          <w:strike/>
        </w:rPr>
        <w:t xml:space="preserve">$529,000</w:t>
      </w:r>
      <w:r>
        <w:t>))</w:t>
      </w:r>
      <w:r>
        <w:rPr/>
        <w:t xml:space="preserve"> </w:t>
      </w:r>
      <w:r>
        <w:rPr>
          <w:u w:val="single"/>
        </w:rPr>
        <w:t xml:space="preserve">$891,000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$179,000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implementation of the Shelton promise pilot program. This pilot program will offer free tuition to Shelton school district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$104,063,000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$22,285,000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$886,000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 and to create a new graduate program in electrical and computer engineering.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$20,997,000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$16,310,000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$146,926,000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 time equivalent to help with increased contracting demand. This full time equivalent will help to deliver contracting expertise and compliance with contracting rules and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$300,650,000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$264,160,000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$1,055,745,000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$203,861,864</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$6,176,550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$2,570,000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House/Senate Bill No. . . . (Z-0430.2/24) (Washington college grant eligibility through SNAP).</w:t>
      </w:r>
    </w:p>
    <w:p>
      <w:pPr>
        <w:spacing w:before="0" w:after="0" w:line="408" w:lineRule="exact"/>
        <w:ind w:left="0" w:right="0" w:firstLine="576"/>
        <w:jc w:val="left"/>
      </w:pPr>
      <w:r>
        <w:rPr>
          <w:u w:val="single"/>
        </w:rPr>
        <w:t xml:space="preserve">(13) $1,000,000 of the workforce education investment account</w:t>
      </w:r>
      <w:r>
        <w:rPr>
          <w:rFonts w:ascii="Times New Roman" w:hAnsi="Times New Roman"/>
          <w:u w:val="single"/>
        </w:rPr>
        <w:t xml:space="preserve">—</w:t>
      </w:r>
      <w:r>
        <w:rPr>
          <w:u w:val="single"/>
        </w:rPr>
        <w:t xml:space="preserve">state appropriation is provided solely to align the maximum eligibility time frames for the Washington college grant, college bound scholarship, and passport to careers programs with the maximum eligibility time frame for the federal Pell grant at 150 percent</w:t>
      </w:r>
      <w:r>
        <w:rPr>
          <w:rFonts w:ascii="Times New Roman" w:hAnsi="Times New Roman"/>
          <w:u w:val="single"/>
        </w:rPr>
        <w:t xml:space="preserve">—</w:t>
      </w:r>
      <w:r>
        <w:rPr>
          <w:u w:val="single"/>
        </w:rPr>
        <w:t xml:space="preserve">the equivalent of 18 full-time academic quarters as provided in Senate Bill No. 5711 (extending the terms of eligibility for the Washington college grant program).</w:t>
      </w:r>
    </w:p>
    <w:p>
      <w:pPr>
        <w:spacing w:before="0" w:after="0" w:line="408" w:lineRule="exact"/>
        <w:ind w:left="0" w:right="0" w:firstLine="576"/>
        <w:jc w:val="left"/>
      </w:pPr>
      <w:r>
        <w:rPr>
          <w:u w:val="single"/>
        </w:rPr>
        <w:t xml:space="preserve">(14)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$4,350,000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$71,029,000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$2,000,000 of the workforce education investment account</w:t>
      </w:r>
      <w:r>
        <w:rPr>
          <w:rFonts w:ascii="Times New Roman" w:hAnsi="Times New Roman"/>
          <w:u w:val="single"/>
        </w:rPr>
        <w:t xml:space="preserve">—</w:t>
      </w:r>
      <w:r>
        <w:rPr>
          <w:u w:val="single"/>
        </w:rPr>
        <w:t xml:space="preserve">state appropriation is provided solely for digital literacy and information technology career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$22,457,000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$6,243,000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$4,702,000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$35,189,000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$27,169,000</w:t>
      </w:r>
    </w:p>
    <w:p>
      <w:pPr>
        <w:spacing w:before="0" w:after="0" w:line="408" w:lineRule="exact"/>
        <w:ind w:left="0" w:right="0" w:firstLine="0"/>
        <w:jc w:val="left"/>
        <w:tabs>
          <w:tab w:val="right" w:leader="dot" w:pos="9936"/>
        </w:tabs>
      </w:pPr>
      <w:r>
        <w:rPr/>
        <w:t xml:space="preserve">Other Appropriated Funds</w:t>
      </w:r>
      <w:r>
        <w:tab/>
      </w:r>
      <w:r>
        <w:rPr/>
        <w:t xml:space="preserve">$6,559,000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w:t>
      </w:r>
      <w:r>
        <w:t>((</w:t>
      </w:r>
      <w:r>
        <w:rPr>
          <w:strike/>
        </w:rPr>
        <w:t xml:space="preserve">LEAP omnibus document IT-2023</w:t>
      </w:r>
      <w:r>
        <w:t>))</w:t>
      </w:r>
      <w:r>
        <w:rPr/>
        <w:t xml:space="preserve"> </w:t>
      </w:r>
      <w:r>
        <w:rPr>
          <w:u w:val="single"/>
        </w:rPr>
        <w:t xml:space="preserve">OFM document 2024-1</w:t>
      </w:r>
      <w:r>
        <w:rPr/>
        <w:t xml:space="preserve">, dated </w:t>
      </w:r>
      <w:r>
        <w:t>((</w:t>
      </w:r>
      <w:r>
        <w:rPr>
          <w:strike/>
        </w:rPr>
        <w:t xml:space="preserve">April 22</w:t>
      </w:r>
      <w:r>
        <w:t>))</w:t>
      </w:r>
      <w:r>
        <w:rPr/>
        <w:t xml:space="preserve"> </w:t>
      </w:r>
      <w:r>
        <w:rPr>
          <w:u w:val="single"/>
        </w:rPr>
        <w:t xml:space="preserve">November 26</w:t>
      </w:r>
      <w:r>
        <w:rPr/>
        <w:t xml:space="preserve">, 2023, which is hereby incorporated by reference. To facilitate the transfer of moneys from other funds and accounts that are associated with projects contained in </w:t>
      </w:r>
      <w:r>
        <w:t>((</w:t>
      </w:r>
      <w:r>
        <w:rPr>
          <w:strike/>
        </w:rPr>
        <w:t xml:space="preserve">LEAP omnibus document IT-2023</w:t>
      </w:r>
      <w:r>
        <w:t>))</w:t>
      </w:r>
      <w:r>
        <w:rPr/>
        <w:t xml:space="preserve"> </w:t>
      </w:r>
      <w:r>
        <w:rPr>
          <w:u w:val="single"/>
        </w:rPr>
        <w:t xml:space="preserve">OFM document 2024-1</w:t>
      </w:r>
      <w:r>
        <w:rPr/>
        <w:t xml:space="preserve">, dated </w:t>
      </w:r>
      <w:r>
        <w:t>((</w:t>
      </w:r>
      <w:r>
        <w:rPr>
          <w:strike/>
        </w:rPr>
        <w:t xml:space="preserve">April 22</w:t>
      </w:r>
      <w:r>
        <w:t>))</w:t>
      </w:r>
      <w:r>
        <w:rPr/>
        <w:t xml:space="preserve"> </w:t>
      </w:r>
      <w:r>
        <w:rPr>
          <w:u w:val="single"/>
        </w:rPr>
        <w:t xml:space="preserve">November 26</w:t>
      </w:r>
      <w:r>
        <w:rPr/>
        <w:t xml:space="preserve">,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w:t>
      </w:r>
      <w:r>
        <w:t>((</w:t>
      </w:r>
      <w:r>
        <w:rPr>
          <w:strike/>
        </w:rPr>
        <w:t xml:space="preserve">The</w:t>
      </w:r>
      <w:r>
        <w:t>))</w:t>
      </w:r>
      <w:r>
        <w:rPr/>
        <w:t xml:space="preserve"> </w:t>
      </w:r>
      <w:r>
        <w:rPr>
          <w:u w:val="single"/>
        </w:rPr>
        <w:t xml:space="preserve">When doing so would be an industry best practice for the particular type of project, the</w:t>
      </w:r>
      <w:r>
        <w:rPr/>
        <w:t xml:space="preserv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Lloyd C. Moran, claim number 9991012551</w:t>
      </w:r>
      <w:r>
        <w:tab/>
      </w:r>
      <w:r>
        <w:rPr/>
        <w:t xml:space="preserve">$6,500</w:t>
      </w:r>
    </w:p>
    <w:p>
      <w:pPr>
        <w:spacing w:before="0" w:after="0" w:line="408" w:lineRule="exact"/>
        <w:ind w:left="0" w:right="0" w:firstLine="576"/>
        <w:jc w:val="left"/>
        <w:tabs>
          <w:tab w:val="right" w:leader="dot" w:pos="9936"/>
        </w:tabs>
      </w:pPr>
      <w:r>
        <w:rPr/>
        <w:t xml:space="preserve">(6)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(7) Clyde E. McCoy, claim number 9991014232</w:t>
      </w:r>
      <w:r>
        <w:tab/>
      </w:r>
      <w:r>
        <w:rPr/>
        <w:t xml:space="preserve">$139</w:t>
      </w:r>
    </w:p>
    <w:p>
      <w:pPr>
        <w:spacing w:before="0" w:after="0" w:line="408" w:lineRule="exact"/>
        <w:ind w:left="0" w:right="0" w:firstLine="576"/>
        <w:jc w:val="left"/>
        <w:tabs>
          <w:tab w:val="right" w:leader="dot" w:pos="9936"/>
        </w:tabs>
      </w:pPr>
      <w:r>
        <w:rPr/>
        <w:t xml:space="preserve">(8) Kevin R. Ash, claim number 9991014512</w:t>
      </w:r>
      <w:r>
        <w:tab/>
      </w:r>
      <w:r>
        <w:rPr/>
        <w:t xml:space="preserve">$14,810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$7,500,000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$12,070,000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$12,070,000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$14,347,000</w:t>
      </w:r>
      <w:r>
        <w:t>))</w:t>
      </w:r>
    </w:p>
    <w:p>
      <w:pPr>
        <w:spacing w:before="0" w:after="0" w:line="408" w:lineRule="exact"/>
        <w:ind w:left="0" w:right="0" w:firstLine="0"/>
        <w:jc w:val="left"/>
        <w:tabs>
          <w:tab w:val="right" w:leader="none" w:pos="9936"/>
        </w:tabs>
      </w:pPr>
      <w:r>
        <w:tab/>
      </w:r>
      <w:r>
        <w:rPr>
          <w:u w:val="single"/>
        </w:rPr>
        <w:t xml:space="preserve">$15,947,000</w:t>
      </w:r>
    </w:p>
    <w:p>
      <w:pPr>
        <w:tabs>
          <w:tab w:val="right" w:leader="dot" w:pos="9936"/>
        </w:tabs>
        <w:ind w:left="0" w:right="0" w:firstLine="1440"/>
      </w:pPr>
      <w:r>
        <w:rPr/>
        <w:t xml:space="preserve">TOTAL APPROPRIATION</w:t>
      </w:r>
      <w:r>
        <w:tab/>
      </w:r>
      <w:r>
        <w:t>((</w:t>
      </w:r>
      <w:r>
        <w:rPr>
          <w:strike/>
        </w:rPr>
        <w:t xml:space="preserve">$26,594,000</w:t>
      </w:r>
      <w:r>
        <w:t>))</w:t>
      </w:r>
    </w:p>
    <w:p>
      <w:pPr>
        <w:tabs>
          <w:tab w:val="right" w:leader="none" w:pos="9936"/>
        </w:tabs>
        <w:ind w:left="0" w:right="0" w:firstLine="1440"/>
      </w:pPr>
      <w:r>
        <w:tab/>
      </w:r>
      <w:r>
        <w:rPr>
          <w:u w:val="single"/>
        </w:rPr>
        <w:t xml:space="preserve">$28,194,000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$968,000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LOCAL GOVERNMENT ARCHIVES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$1,900,000</w:t>
      </w:r>
    </w:p>
    <w:p>
      <w:pPr>
        <w:tabs>
          <w:tab w:val="right" w:leader="dot" w:pos="9936"/>
        </w:tabs>
        <w:ind w:left="0" w:right="0" w:firstLine="1440"/>
      </w:pPr>
      <w:r>
        <w:rPr/>
        <w:t xml:space="preserve">TOTAL APPROPRIATION</w:t>
      </w:r>
      <w:r>
        <w:tab/>
      </w:r>
      <w:r>
        <w:rPr/>
        <w:t xml:space="preserve">$1,900,000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local government archives account created in RCW 40.14.024.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$3,400,000</w:t>
      </w:r>
    </w:p>
    <w:p>
      <w:pPr>
        <w:tabs>
          <w:tab w:val="right" w:leader="dot" w:pos="9936"/>
        </w:tabs>
        <w:ind w:left="0" w:right="0" w:firstLine="1440"/>
      </w:pPr>
      <w:r>
        <w:rPr/>
        <w:t xml:space="preserve">TOTAL APPROPRIATION</w:t>
      </w:r>
      <w:r>
        <w:tab/>
      </w:r>
      <w:r>
        <w:rPr/>
        <w:t xml:space="preserve">$3,400,000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$6,045,000</w:t>
      </w:r>
    </w:p>
    <w:p>
      <w:pPr>
        <w:tabs>
          <w:tab w:val="right" w:leader="dot" w:pos="9936"/>
        </w:tabs>
        <w:ind w:left="0" w:right="0" w:firstLine="1440"/>
      </w:pPr>
      <w:r>
        <w:rPr/>
        <w:t xml:space="preserve">TOTAL APPROPRIATION</w:t>
      </w:r>
      <w:r>
        <w:tab/>
      </w:r>
      <w:r>
        <w:rPr/>
        <w:t xml:space="preserve">$6,045,000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COLLEGE SAVINGS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$525,000</w:t>
      </w:r>
    </w:p>
    <w:p>
      <w:pPr>
        <w:tabs>
          <w:tab w:val="right" w:leader="dot" w:pos="9936"/>
        </w:tabs>
        <w:ind w:left="0" w:right="0" w:firstLine="1440"/>
      </w:pPr>
      <w:r>
        <w:rPr/>
        <w:t xml:space="preserve">TOTAL APPROPRIATION</w:t>
      </w:r>
      <w:r>
        <w:tab/>
      </w:r>
      <w:r>
        <w:rPr/>
        <w:t xml:space="preserve">$525,000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college savings program account created in RCW 28B.95.085.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$106,000</w:t>
      </w:r>
    </w:p>
    <w:p>
      <w:pPr>
        <w:spacing w:before="120" w:after="0" w:line="408" w:lineRule="exact"/>
        <w:ind w:left="0" w:right="0" w:firstLine="576"/>
        <w:jc w:val="left"/>
      </w:pPr>
      <w:r>
        <w:rPr/>
        <w:t xml:space="preserve">The appropriations in this section are subject to the following conditions and limitations: Funding is provided for compensation and benefits for legislative branch agencies, as shown in OFM document 2024-2, dated December 13,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$1,147,000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charges for legislative branch agencies, as shown in OFM document 2024-3, dated December 13, 2023.</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$9,587,000</w:t>
      </w:r>
      <w:r>
        <w:t>))</w:t>
      </w:r>
    </w:p>
    <w:p>
      <w:pPr>
        <w:spacing w:before="0" w:after="0" w:line="408" w:lineRule="exact"/>
        <w:ind w:left="0" w:right="0" w:firstLine="0"/>
        <w:jc w:val="left"/>
        <w:tabs>
          <w:tab w:val="right" w:leader="none" w:pos="9936"/>
        </w:tabs>
      </w:pPr>
      <w:r>
        <w:tab/>
      </w:r>
      <w:r>
        <w:rPr>
          <w:u w:val="single"/>
        </w:rPr>
        <w:t xml:space="preserve">$9,591,000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$722,719,000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$238,509,000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$256,596,000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$495,105,000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$146,775,000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$157,906,000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$304,681,000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$10,745,000 for fiscal year 2024</w:t>
      </w:r>
    </w:p>
    <w:p>
      <w:pPr>
        <w:spacing w:before="0" w:after="0" w:line="408" w:lineRule="exact"/>
        <w:ind w:left="0" w:right="0" w:firstLine="576"/>
        <w:jc w:val="left"/>
        <w:tabs>
          <w:tab w:val="right" w:leader="dot" w:pos="9936"/>
        </w:tabs>
      </w:pPr>
      <w:r>
        <w:rPr>
          <w:u w:val="single"/>
        </w:rPr>
        <w:t xml:space="preserve">and $15,716,000 for fiscal year 2025</w:t>
      </w:r>
      <w:r>
        <w:tab/>
      </w:r>
      <w:r>
        <w:rPr>
          <w:u w:val="single"/>
        </w:rPr>
        <w:t xml:space="preserve">$26,461,000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agricultural pest</w:t>
      </w:r>
    </w:p>
    <w:p>
      <w:pPr>
        <w:spacing w:before="0" w:after="0" w:line="408" w:lineRule="exact"/>
        <w:ind w:left="0" w:right="0" w:firstLine="576"/>
        <w:jc w:val="left"/>
        <w:tabs>
          <w:tab w:val="right" w:leader="dot" w:pos="9936"/>
        </w:tabs>
      </w:pPr>
      <w:pPr>
        <w:tabs>
          <w:tab w:val="right" w:leader="dot" w:pos="9360"/>
        </w:tabs>
      </w:pPr>
      <w:r>
        <w:rPr>
          <w:u w:val="single"/>
        </w:rPr>
        <w:t xml:space="preserve">and disease response account, $2,000,000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$100,000,000 for</w:t>
      </w:r>
    </w:p>
    <w:p>
      <w:pPr>
        <w:spacing w:before="0" w:after="0" w:line="408" w:lineRule="exact"/>
        <w:ind w:left="0" w:right="0" w:firstLine="576"/>
        <w:jc w:val="left"/>
        <w:tabs>
          <w:tab w:val="right" w:leader="dot" w:pos="9936"/>
        </w:tabs>
      </w:pPr>
      <w:r>
        <w:rPr/>
        <w:t xml:space="preserve">fiscal 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Natural Climate Solutions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carbon emissions reduction account,</w:t>
      </w:r>
    </w:p>
    <w:p>
      <w:pPr>
        <w:spacing w:before="0" w:after="0" w:line="408" w:lineRule="exact"/>
        <w:ind w:left="0" w:right="0" w:firstLine="576"/>
        <w:jc w:val="left"/>
        <w:tabs>
          <w:tab w:val="right" w:leader="dot" w:pos="9936"/>
        </w:tabs>
      </w:pPr>
      <w:r>
        <w:rPr>
          <w:u w:val="single"/>
        </w:rPr>
        <w:t xml:space="preserve">$80,000,000 for fiscal year 2025</w:t>
      </w:r>
      <w:r>
        <w:tab/>
      </w:r>
      <w:r>
        <w:rPr>
          <w:u w:val="single"/>
        </w:rPr>
        <w:t xml:space="preserve">$80,000,000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Commitment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climate transit programs account, $900,000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Commitment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$21,490,000 for fiscal year 2025</w:t>
      </w:r>
      <w:r>
        <w:tab/>
      </w:r>
      <w:r>
        <w:rPr>
          <w:u w:val="single"/>
        </w:rPr>
        <w:t xml:space="preserve">$21,490,000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and 41.56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(3)(a)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0" w:after="0" w:line="408" w:lineRule="exact"/>
        <w:ind w:left="0" w:right="0" w:firstLine="576"/>
        <w:jc w:val="left"/>
      </w:pPr>
      <w:r>
        <w:rPr/>
        <w:t xml:space="preserve">(b) Major elements in the agreements in subsections (1) and (2) of this section for which funding is provided are set out in OFM document 2024-X, dated December 13,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$1,158</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w:t>
      </w:r>
      <w:r>
        <w:t>((</w:t>
      </w:r>
      <w:r>
        <w:rPr>
          <w:strike/>
        </w:rPr>
        <w:t xml:space="preserve">years</w:t>
      </w:r>
      <w:r>
        <w:t>))</w:t>
      </w:r>
      <w:r>
        <w:rPr/>
        <w:t xml:space="preserve"> </w:t>
      </w:r>
      <w:r>
        <w:rPr>
          <w:u w:val="single"/>
        </w:rPr>
        <w:t xml:space="preserve">year</w:t>
      </w:r>
      <w:r>
        <w:rPr/>
        <w:t xml:space="preserve"> 2024 </w:t>
      </w:r>
      <w:r>
        <w:t>((</w:t>
      </w:r>
      <w:r>
        <w:rPr>
          <w:strike/>
        </w:rPr>
        <w:t xml:space="preserve">and 2025</w:t>
      </w:r>
      <w:r>
        <w:t>))</w:t>
      </w:r>
      <w:r>
        <w:rPr/>
        <w:t xml:space="preserve">, the subsidy shall be up to $183 per month. </w:t>
      </w:r>
      <w:r>
        <w:rPr>
          <w:u w:val="single"/>
        </w:rPr>
        <w:t xml:space="preserve">For calendar year 2025, the subsidy shall be up to $193 per month.</w:t>
      </w:r>
      <w:r>
        <w:rPr/>
        <w:t xml:space="preserve">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$79.15</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$79.15</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House/Senate Bill No. . . . (Z-0444.1/24) (including specified workers in the public safety employees' retirement system).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An increase of 0.05 percent is funded for state employer contributions to the public employees' retirement system, an increase of 0.03 percent is funded for state employer contributions to the public safety employees' retirement systems, an increase of 0.07 percent is funded for state employer contributions to the Washington state patrol retirement system, and an increase of 0.05 percent is funded for state employer contributions to the school employees' retirement system for the provisions of House/Senate Bill No. . . . (Z-0386.1/24)(paying retirement benefits until the end of the month the retiree or beneficiary dies).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(8) An increase of 0.02 percent is funded for state employer contributions to the public employees' retirement system, the public safety employees' retirement system, the Washington state patrol retirement system, and the school employees' retirement system for an increase in the department of retirement systems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w:t>
      </w:r>
      <w:r>
        <w:t>((</w:t>
      </w:r>
      <w:r>
        <w:rPr>
          <w:strike/>
        </w:rPr>
        <w:t xml:space="preserve">and</w:t>
      </w:r>
      <w:r>
        <w:t>))</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r>
        <w:rPr>
          <w:u w:val="single"/>
        </w:rPr>
        <w:t xml:space="preserve">; and</w:t>
      </w:r>
    </w:p>
    <w:p>
      <w:pPr>
        <w:spacing w:before="0" w:after="0" w:line="408" w:lineRule="exact"/>
        <w:ind w:left="0" w:right="0" w:firstLine="576"/>
        <w:jc w:val="left"/>
      </w:pPr>
      <w:r>
        <w:rPr>
          <w:u w:val="single"/>
        </w:rPr>
        <w:t xml:space="preserve">(l) $782,000 for fiscal year 2025 to the department of ecology to create and sustain a program to accredit cannabis testing laboratories. It is the intent of the legislature that this policy will be continued in the 2025-2027 fiscal biennium</w:t>
      </w:r>
      <w:r>
        <w:rPr/>
        <w:t xml:space="preserve">.</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w:t>
      </w:r>
      <w:r>
        <w:t>((</w:t>
      </w:r>
      <w:r>
        <w:rPr>
          <w:strike/>
        </w:rPr>
        <w:t xml:space="preserve">and</w:t>
      </w:r>
      <w:r>
        <w:t>))</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r>
        <w:rPr>
          <w:u w:val="single"/>
        </w:rPr>
        <w:t xml:space="preserve">; and</w:t>
      </w:r>
    </w:p>
    <w:p>
      <w:pPr>
        <w:spacing w:before="0" w:after="0" w:line="408" w:lineRule="exact"/>
        <w:ind w:left="0" w:right="0" w:firstLine="576"/>
        <w:jc w:val="left"/>
      </w:pPr>
      <w:r>
        <w:rPr>
          <w:u w:val="single"/>
        </w:rPr>
        <w:t xml:space="preserve">(iv) Transfer $250,000 for fiscal year 2025 to the office of the superintendent of public instruction to fund life skills training</w:t>
      </w:r>
      <w:r>
        <w:rPr/>
        <w:t xml:space="preserve">;</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3da326b3a24d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6cc78c62d4f4a" /><Relationship Type="http://schemas.openxmlformats.org/officeDocument/2006/relationships/footer" Target="/word/footer1.xml" Id="R483da326b3a24df0" /></Relationships>
</file>