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d20843d29405f" /></Relationships>
</file>

<file path=word/document.xml><?xml version="1.0" encoding="utf-8"?>
<w:document xmlns:w="http://schemas.openxmlformats.org/wordprocessingml/2006/main">
  <w:body>
    <w:p>
      <w:r>
        <w:t>S-3712.1</w:t>
      </w:r>
    </w:p>
    <w:p>
      <w:pPr>
        <w:jc w:val="center"/>
      </w:pPr>
      <w:r>
        <w:t>_______________________________________________</w:t>
      </w:r>
    </w:p>
    <w:p/>
    <w:p>
      <w:pPr>
        <w:jc w:val="center"/>
      </w:pPr>
      <w:r>
        <w:rPr>
          <w:b/>
        </w:rPr>
        <w:t>SENATE BILL 6000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Holy, Lovick, Nobles, and Valdez</w:t>
      </w:r>
    </w:p>
    <w:p/>
    <w:p>
      <w:r>
        <w:rPr>
          <w:t xml:space="preserve">Prefiled 01/05/24.</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amending RCW 41.26.520, 41.32.810, 41.35.470, 41.37.260, 41.40.710, and 43.43.260;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2016 c 115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If the deceased member made payments for service credit for interruptive military service </w:t>
      </w:r>
      <w:r>
        <w:t>((</w:t>
      </w:r>
      <w:r>
        <w:rPr>
          <w:strike/>
        </w:rPr>
        <w:t xml:space="preserve">during a period of war 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810</w:t>
      </w:r>
      <w:r>
        <w:rPr/>
        <w:t xml:space="preserve"> and 2009 c 205 s 6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41.32.755 through 41.32.825.</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(6) of this section, a member shall be eligible to receive a maximum of two years service credit during a member's entire working career for those periods when a member is on an unpaid leave of absence authorized by an employer. Such credit may be obtained only if the member makes both the employer and member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If a member fails to meet the time limitations of subsection (3)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(5) For the purpose of subsection (3) of this section, the contribution shall not include the contribution for the unfunded supplemental present value as required by RCW 41.32.775. 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(6)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41.32.775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 </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41.32.775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If the deceased member made payments for service credit for interruptive military service </w:t>
      </w:r>
      <w:r>
        <w:t>((</w:t>
      </w:r>
      <w:r>
        <w:rPr>
          <w:strike/>
        </w:rPr>
        <w:t xml:space="preserve">during a period of war 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470</w:t>
      </w:r>
      <w:r>
        <w:rPr/>
        <w:t xml:space="preserve"> and 2009 c 205 s 4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41.35.400 through 41.35.599.</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41.35.430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41.35.430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If the deceased member made payments for service credit for interruptive military service </w:t>
      </w:r>
      <w:r>
        <w:t>((</w:t>
      </w:r>
      <w:r>
        <w:rPr>
          <w:strike/>
        </w:rPr>
        <w:t xml:space="preserve">during a period of war 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260</w:t>
      </w:r>
      <w:r>
        <w:rPr/>
        <w:t xml:space="preserve"> and 2009 c 205 s 3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RCW 41.37.190 through 41.37.290.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This credit may be obtained only if:</w:t>
      </w:r>
    </w:p>
    <w:p>
      <w:pPr>
        <w:spacing w:before="0" w:after="0" w:line="408" w:lineRule="exact"/>
        <w:ind w:left="0" w:right="0" w:firstLine="576"/>
        <w:jc w:val="left"/>
      </w:pPr>
      <w:r>
        <w:rPr/>
        <w:t xml:space="preserve">(a) The member makes both the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41.37.220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41.37.220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If the deceased member made payments for service credit for interruptive military service </w:t>
      </w:r>
      <w:r>
        <w:t>((</w:t>
      </w:r>
      <w:r>
        <w:rPr>
          <w:strike/>
        </w:rPr>
        <w:t xml:space="preserve">during a period of war 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710</w:t>
      </w:r>
      <w:r>
        <w:rPr/>
        <w:t xml:space="preserve"> and 2009 c 205 s 1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41.40.610 through 41.40.740.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compensation earnable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both the plan 2 employer and member contributions plus interest as determined by the department for the period of the authorized leave of absence within five years of resumption of service or prior to retirement whichever comes sooner; or</w:t>
      </w:r>
    </w:p>
    <w:p>
      <w:pPr>
        <w:spacing w:before="0" w:after="0" w:line="408" w:lineRule="exact"/>
        <w:ind w:left="0" w:right="0" w:firstLine="576"/>
        <w:jc w:val="left"/>
      </w:pPr>
      <w:r>
        <w:rPr/>
        <w:t xml:space="preserve">(b) If not within five years of resumption of service but prior to retirement, pay the amount required under RCW 41.50.165(2).</w:t>
      </w:r>
    </w:p>
    <w:p>
      <w:pPr>
        <w:spacing w:before="0" w:after="0" w:line="408" w:lineRule="exact"/>
        <w:ind w:left="0" w:right="0" w:firstLine="576"/>
        <w:jc w:val="left"/>
      </w:pPr>
      <w:r>
        <w:rPr/>
        <w:t xml:space="preserve">The contributions required under (a) of this subsection shall be based on the average of the member's compensation earnable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in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41.45.060, 41.45.061, and 41.45.067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If the deceased member made payments for service credit for interruptive military service </w:t>
      </w:r>
      <w:r>
        <w:t>((</w:t>
      </w:r>
      <w:r>
        <w:rPr>
          <w:strike/>
        </w:rPr>
        <w:t xml:space="preserve">during a period of war 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eligible child or children.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2021 c 98 s 1 are each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If the deceased member made payments for service credit for interruptive military service </w:t>
      </w:r>
      <w:r>
        <w:t>((</w:t>
      </w:r>
      <w:r>
        <w:rPr>
          <w:strike/>
        </w:rPr>
        <w:t xml:space="preserve">during a period of war 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w:t>
      </w:r>
      <w:r>
        <w:rPr>
          <w:u w:val="single"/>
        </w:rPr>
        <w:t xml:space="preserve">member was awarded a campaign, expeditionary, or service badge or medal for the</w:t>
      </w:r>
      <w:r>
        <w:rPr/>
        <w:t xml:space="preserve"> member's interruptive military service </w:t>
      </w:r>
      <w:r>
        <w:t>((</w:t>
      </w:r>
      <w:r>
        <w:rPr>
          <w:strike/>
        </w:rPr>
        <w:t xml:space="preserve">was during a period of war as defined in RCW 41.04.005</w:t>
      </w:r>
      <w:r>
        <w:t>))</w:t>
      </w:r>
      <w:r>
        <w:rPr/>
        <w:t xml:space="preserve">. Any member who made payments for service credit for interruptive military service </w:t>
      </w:r>
      <w:r>
        <w:t>((</w:t>
      </w:r>
      <w:r>
        <w:rPr>
          <w:strike/>
        </w:rPr>
        <w:t xml:space="preserve">during a period of war 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w:t>
      </w:r>
      <w:r>
        <w:t>((</w:t>
      </w:r>
      <w:r>
        <w:rPr>
          <w:strike/>
        </w:rPr>
        <w:t xml:space="preserve">during a period of war</w:t>
      </w:r>
      <w:r>
        <w:t>))</w:t>
      </w:r>
      <w:r>
        <w:rPr/>
        <w:t xml:space="preserve">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expansion of no-cost military service credit in sections 1 through 6 of this act are retroactive for purposes of the retirement systems listed in RCW 41.50.030. Members who retired prior to the effective date of this section with eligible military service must have retirement benefits recalculated and contributions adjusted consistent with the terms of this act.</w:t>
      </w:r>
    </w:p>
    <w:p/>
    <w:p>
      <w:pPr>
        <w:jc w:val="center"/>
      </w:pPr>
      <w:r>
        <w:rPr>
          <w:b/>
        </w:rPr>
        <w:t>--- END ---</w:t>
      </w:r>
    </w:p>
    <w:sectPr>
      <w:pgNumType w:start="1"/>
      <w:footerReference xmlns:r="http://schemas.openxmlformats.org/officeDocument/2006/relationships" r:id="R96ea5050605444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d0cca8b30438b" /><Relationship Type="http://schemas.openxmlformats.org/officeDocument/2006/relationships/footer" Target="/word/footer1.xml" Id="R96ea5050605444c2" /></Relationships>
</file>