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3fbd6ea5834073" /></Relationships>
</file>

<file path=word/document.xml><?xml version="1.0" encoding="utf-8"?>
<w:document xmlns:w="http://schemas.openxmlformats.org/wordprocessingml/2006/main">
  <w:body>
    <w:p>
      <w:r>
        <w:t>S-3809.1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6010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Senators Shewmake and Liias</w:t>
      </w:r>
    </w:p>
    <w:p/>
    <w:p>
      <w:r>
        <w:rPr>
          <w:t xml:space="preserve">Prefiled 01/05/24.</w:t>
        </w:rPr>
      </w:r>
      <w:r>
        <w:rPr>
          <w:t xml:space="preserve">Read first time 01/08/24.  </w:t>
        </w:rPr>
      </w:r>
      <w:r>
        <w:rPr>
          <w:t xml:space="preserve">Referred to Committee on Local Government, Land Use &amp; Tribal Affairs.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streamlining certain decisions pertaining to the development or extension of a trail or path from the state environmental policy act; and adding a new section to chapter 43.21C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21C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Decisions pertaining to the development or extension of a trail or path are exempted from compliance with this chapter if: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surface area of the proposed new trail or path or extension to an existing trail or path does not exceed 10 acres;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proposed new trail or path or extension to an existing trail or path is not located in a designated critical area under RCW 36.70A.060 or 36.70A.170, or a critical area buffer zone.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definitions in this subsection apply throughout this section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"Critical area" has the same meaning as "critical areas" as defined in RCW 36.70A.030.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"Extension to an existing trail or path" includes an addition to an existing trail or path that connects two existing segments of the trail or path.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"Trail" and "path" have the same meaning as defined in RCW 47.30.005.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9a54de99ad4490f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6010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fb448536b24c63" /><Relationship Type="http://schemas.openxmlformats.org/officeDocument/2006/relationships/footer" Target="/word/footer1.xml" Id="R19a54de99ad4490f" /></Relationships>
</file>