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c24a212d9470f" /></Relationships>
</file>

<file path=word/document.xml><?xml version="1.0" encoding="utf-8"?>
<w:document xmlns:w="http://schemas.openxmlformats.org/wordprocessingml/2006/main">
  <w:body>
    <w:p>
      <w:r>
        <w:t>S-3729.1</w:t>
      </w:r>
    </w:p>
    <w:p>
      <w:pPr>
        <w:jc w:val="center"/>
      </w:pPr>
      <w:r>
        <w:t>_______________________________________________</w:t>
      </w:r>
    </w:p>
    <w:p/>
    <w:p>
      <w:pPr>
        <w:jc w:val="center"/>
      </w:pPr>
      <w:r>
        <w:rPr>
          <w:b/>
        </w:rPr>
        <w:t>SENATE BILL 6015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Shewmake, Kuderer, and Liias</w:t>
      </w:r>
    </w:p>
    <w:p/>
    <w:p>
      <w:r>
        <w:rPr>
          <w:t xml:space="preserve">Prefiled 01/05/24.</w:t>
        </w:rPr>
      </w:r>
      <w:r>
        <w:rPr>
          <w:t xml:space="preserve">Read first time 01/08/24.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configurations for residential uses;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Cities and counties planning under this chapter shall enforce land use regulations for residential development as provided in this section:</w:t>
      </w:r>
    </w:p>
    <w:p>
      <w:pPr>
        <w:spacing w:before="0" w:after="0" w:line="408" w:lineRule="exact"/>
        <w:ind w:left="0" w:right="0" w:firstLine="576"/>
        <w:jc w:val="left"/>
      </w:pPr>
      <w:r>
        <w:rPr/>
        <w:t xml:space="preserve">(1) Garages and carports may not be required as a way to meet minimum parking requirements for residential development;</w:t>
      </w:r>
    </w:p>
    <w:p>
      <w:pPr>
        <w:spacing w:before="0" w:after="0" w:line="408" w:lineRule="exact"/>
        <w:ind w:left="0" w:right="0" w:firstLine="576"/>
        <w:jc w:val="left"/>
      </w:pPr>
      <w:r>
        <w:rPr/>
        <w:t xml:space="preserve">(2) Parking spaces that count towards minimum parking requirements may be enclosed or unenclosed;</w:t>
      </w:r>
    </w:p>
    <w:p>
      <w:pPr>
        <w:spacing w:before="0" w:after="0" w:line="408" w:lineRule="exact"/>
        <w:ind w:left="0" w:right="0" w:firstLine="576"/>
        <w:jc w:val="left"/>
      </w:pPr>
      <w:r>
        <w:rPr/>
        <w:t xml:space="preserve">(3) Adjacent on-street parking spaces count towards off-street parking mandates at a rate of one space for each 20 linear feet of uninterrupted curb space;</w:t>
      </w:r>
    </w:p>
    <w:p>
      <w:pPr>
        <w:spacing w:before="0" w:after="0" w:line="408" w:lineRule="exact"/>
        <w:ind w:left="0" w:right="0" w:firstLine="576"/>
        <w:jc w:val="left"/>
      </w:pPr>
      <w:r>
        <w:rPr/>
        <w:t xml:space="preserve">(4) Parking spaces in tandem count towards meeting minimum parking requirements at a rate of one space for every 20 linear feet. For purposes of this subsection, "tandem" is defined as having two or more vehicles, one in front of or behind the others with a single means of ingress and egress;</w:t>
      </w:r>
    </w:p>
    <w:p>
      <w:pPr>
        <w:spacing w:before="0" w:after="0" w:line="408" w:lineRule="exact"/>
        <w:ind w:left="0" w:right="0" w:firstLine="576"/>
        <w:jc w:val="left"/>
      </w:pPr>
      <w:r>
        <w:rPr/>
        <w:t xml:space="preserve">(5) Parking spaces and driveways may be located in required yard setbacks;</w:t>
      </w:r>
    </w:p>
    <w:p>
      <w:pPr>
        <w:spacing w:before="0" w:after="0" w:line="408" w:lineRule="exact"/>
        <w:ind w:left="0" w:right="0" w:firstLine="576"/>
        <w:jc w:val="left"/>
      </w:pPr>
      <w:r>
        <w:rPr/>
        <w:t xml:space="preserve">(6) Gravel surfacing may not be prohibited as a parking area material;</w:t>
      </w:r>
    </w:p>
    <w:p>
      <w:pPr>
        <w:spacing w:before="0" w:after="0" w:line="408" w:lineRule="exact"/>
        <w:ind w:left="0" w:right="0" w:firstLine="576"/>
        <w:jc w:val="left"/>
      </w:pPr>
      <w:r>
        <w:rPr/>
        <w:t xml:space="preserve">(7) Parking areas for residential developments may be designed to allow a vehicle to back out into a street provided that a driveway and parking area complies with all other local regulations, and such design may not be prohibited;</w:t>
      </w:r>
    </w:p>
    <w:p>
      <w:pPr>
        <w:spacing w:before="0" w:after="0" w:line="408" w:lineRule="exact"/>
        <w:ind w:left="0" w:right="0" w:firstLine="576"/>
        <w:jc w:val="left"/>
      </w:pPr>
      <w:r>
        <w:rPr/>
        <w:t xml:space="preserve">(8) Required parking spaces may be provided off-site and within 2,000 feet of pedestrian travel of a site. If any parking is provided on-site, required parking for people with disabilities shall be on-site; and</w:t>
      </w:r>
    </w:p>
    <w:p>
      <w:pPr>
        <w:spacing w:before="0" w:after="0" w:line="408" w:lineRule="exact"/>
        <w:ind w:left="0" w:right="0" w:firstLine="576"/>
        <w:jc w:val="left"/>
      </w:pPr>
      <w:r>
        <w:rPr/>
        <w:t xml:space="preserve">(9) Parking spaces may not be required to exceed eight feet by 16 feet, except for required parking for people with disabilities.</w:t>
      </w:r>
    </w:p>
    <w:p/>
    <w:p>
      <w:pPr>
        <w:jc w:val="center"/>
      </w:pPr>
      <w:r>
        <w:rPr>
          <w:b/>
        </w:rPr>
        <w:t>--- END ---</w:t>
      </w:r>
    </w:p>
    <w:sectPr>
      <w:pgNumType w:start="1"/>
      <w:footerReference xmlns:r="http://schemas.openxmlformats.org/officeDocument/2006/relationships" r:id="Ra0f7f465bc244d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fc3d5f20b74cbc" /><Relationship Type="http://schemas.openxmlformats.org/officeDocument/2006/relationships/footer" Target="/word/footer1.xml" Id="Ra0f7f465bc244d8d" /></Relationships>
</file>