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0db06d82d42a3" /></Relationships>
</file>

<file path=word/document.xml><?xml version="1.0" encoding="utf-8"?>
<w:document xmlns:w="http://schemas.openxmlformats.org/wordprocessingml/2006/main">
  <w:body>
    <w:p>
      <w:r>
        <w:t>S-4212.2</w:t>
      </w:r>
    </w:p>
    <w:p>
      <w:pPr>
        <w:jc w:val="center"/>
      </w:pPr>
      <w:r>
        <w:t>_______________________________________________</w:t>
      </w:r>
    </w:p>
    <w:p/>
    <w:p>
      <w:pPr>
        <w:jc w:val="center"/>
      </w:pPr>
      <w:r>
        <w:rPr>
          <w:b/>
        </w:rPr>
        <w:t>SUBSTITUTE SENATE BILL 6029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Braun, Cleveland, Conway, Gildon, Liias, Lovelett, Mullet, Wellman, and J.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limitations on detached accessory dwelling units outside urban growth areas; amending RCW 36.70A.696;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may have more than one attached or detached accessory dwelling unit.</w:t>
      </w:r>
    </w:p>
    <w:p>
      <w:pPr>
        <w:spacing w:before="0" w:after="0" w:line="408" w:lineRule="exact"/>
        <w:ind w:left="0" w:right="0" w:firstLine="576"/>
        <w:jc w:val="left"/>
      </w:pPr>
      <w:r>
        <w:rPr/>
        <w:t xml:space="preserve">(b) The detached accessory dwelling unit is subject to the water supply requirements of RCW 19.27.097.</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may not exceed the floor area of what could be authorized by the county as an expansion of the primary dwelling to create an attached accessory dwelling unit, and may not be greater than 1,296 square feet. Floor areas are exclusive of garages, porches, and unfinished basements.</w:t>
      </w:r>
    </w:p>
    <w:p>
      <w:pPr>
        <w:spacing w:before="0" w:after="0" w:line="408" w:lineRule="exact"/>
        <w:ind w:left="0" w:right="0" w:firstLine="576"/>
        <w:jc w:val="left"/>
      </w:pPr>
      <w:r>
        <w:rPr/>
        <w:t xml:space="preserve">(e) The detached accessory dwelling unit must be located within the same acre as the primary dwelling unit and must utilize the same driveway as the primary dwelling. An existing driveway may not be extended or altered to service the detached accessory dwelling unit.</w:t>
      </w:r>
    </w:p>
    <w:p>
      <w:pPr>
        <w:spacing w:before="0" w:after="0" w:line="408" w:lineRule="exact"/>
        <w:ind w:left="0" w:right="0" w:firstLine="576"/>
        <w:jc w:val="left"/>
      </w:pPr>
      <w:r>
        <w:rPr/>
        <w:t xml:space="preserve">(f) The detached accessory dwelling unit must be sited to prevent loss of land that is defined as "agricultural land" or "forestland" under this chapter.</w:t>
      </w:r>
    </w:p>
    <w:p>
      <w:pPr>
        <w:spacing w:before="0" w:after="0" w:line="408" w:lineRule="exact"/>
        <w:ind w:left="0" w:right="0" w:firstLine="576"/>
        <w:jc w:val="left"/>
      </w:pPr>
      <w:r>
        <w:rPr/>
        <w:t xml:space="preserve">(g) A parcel may not be subdivided for the purposes of avoiding the limits on development regulations described in this subsection. </w:t>
      </w:r>
    </w:p>
    <w:p>
      <w:pPr>
        <w:spacing w:before="0" w:after="0" w:line="408" w:lineRule="exact"/>
        <w:ind w:left="0" w:right="0" w:firstLine="576"/>
        <w:jc w:val="left"/>
      </w:pPr>
      <w:r>
        <w:rPr/>
        <w:t xml:space="preserve">(h) The detached accessory dwelling unit must be located on a conforming lot that does not contain a critical area or areas as defined under this chapter.</w:t>
      </w:r>
    </w:p>
    <w:p>
      <w:pPr>
        <w:spacing w:before="0" w:after="0" w:line="408" w:lineRule="exact"/>
        <w:ind w:left="0" w:right="0" w:firstLine="576"/>
        <w:jc w:val="left"/>
      </w:pPr>
      <w:r>
        <w:rPr/>
        <w:t xml:space="preserve">(i) If the detached accessory dwelling unit is offered as a short-term rental as defined in RCW 36.70A.696, the primary unit must be owner occupied.</w:t>
      </w:r>
    </w:p>
    <w:p>
      <w:pPr>
        <w:spacing w:before="0" w:after="0" w:line="408" w:lineRule="exact"/>
        <w:ind w:left="0" w:right="0" w:firstLine="576"/>
        <w:jc w:val="left"/>
      </w:pPr>
      <w:r>
        <w:rPr/>
        <w:t xml:space="preserve">(2) A county must deny an application for a detached accessory dwelling unit if the primary dwelling unit was built after the effective date of this section.</w:t>
      </w:r>
    </w:p>
    <w:p>
      <w:pPr>
        <w:spacing w:before="0" w:after="0" w:line="408" w:lineRule="exact"/>
        <w:ind w:left="0" w:right="0" w:firstLine="576"/>
        <w:jc w:val="left"/>
      </w:pPr>
      <w:r>
        <w:rPr/>
        <w:t xml:space="preserve">(3) In addition to the authority provided in subsection (1) of this section, counties may allow detached accessory dwelling units by adopting development regulations that are substantially similar to those in effect as of January 1, 2024, in a county with a population exceeding 2,000,000.</w:t>
      </w:r>
    </w:p>
    <w:p>
      <w:pPr>
        <w:spacing w:before="0" w:after="0" w:line="408" w:lineRule="exact"/>
        <w:ind w:left="0" w:right="0" w:firstLine="576"/>
        <w:jc w:val="left"/>
      </w:pPr>
      <w:r>
        <w:rPr/>
        <w:t xml:space="preserve">(4)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2023 c 334 s 2 are each amended to read as follows:</w:t>
      </w:r>
    </w:p>
    <w:p>
      <w:pPr>
        <w:spacing w:before="0" w:after="0" w:line="408" w:lineRule="exact"/>
        <w:ind w:left="0" w:right="0" w:firstLine="576"/>
        <w:jc w:val="left"/>
      </w:pPr>
      <w:r>
        <w:rPr/>
        <w:t xml:space="preserve">The definitions in this section apply throughout RCW 36.70A.697, 36.70A.698, 36.70A.680, </w:t>
      </w:r>
      <w:r>
        <w:t>((</w:t>
      </w:r>
      <w:r>
        <w:rPr>
          <w:strike/>
        </w:rPr>
        <w:t xml:space="preserve">and</w:t>
      </w:r>
      <w:r>
        <w:t>))</w:t>
      </w:r>
      <w:r>
        <w:rPr/>
        <w:t xml:space="preserve"> 36.70A.681</w:t>
      </w:r>
      <w:r>
        <w:rPr>
          <w:u w:val="single"/>
        </w:rPr>
        <w:t xml:space="preserve">, and section 1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rPr/>
        <w:t xml:space="preserve">(9) "Owner" means any person who has at least 50 percent ownership in a property on which an accessory dwelling unit is located.</w:t>
      </w:r>
    </w:p>
    <w:p>
      <w:pPr>
        <w:spacing w:before="0" w:after="0" w:line="408" w:lineRule="exact"/>
        <w:ind w:left="0" w:right="0" w:firstLine="576"/>
        <w:jc w:val="left"/>
      </w:pPr>
      <w:r>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t xml:space="preserve">(11) "Short-term rental" means a lodging use, that is not a hotel or motel or bed and breakfast, in which a dwelling unit, or portion thereof, is offered or provided to a guest by a short-term rental operator for a fee for fewer than 30 consecutive nights.</w:t>
      </w:r>
    </w:p>
    <w:p/>
    <w:p>
      <w:pPr>
        <w:jc w:val="center"/>
      </w:pPr>
      <w:r>
        <w:rPr>
          <w:b/>
        </w:rPr>
        <w:t>--- END ---</w:t>
      </w:r>
    </w:p>
    <w:sectPr>
      <w:pgNumType w:start="1"/>
      <w:footerReference xmlns:r="http://schemas.openxmlformats.org/officeDocument/2006/relationships" r:id="Rf23425d55d82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ed44f44284d96" /><Relationship Type="http://schemas.openxmlformats.org/officeDocument/2006/relationships/footer" Target="/word/footer1.xml" Id="Rf23425d55d824c6f" /></Relationships>
</file>