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87f2d0cb604d82" /></Relationships>
</file>

<file path=word/document.xml><?xml version="1.0" encoding="utf-8"?>
<w:document xmlns:w="http://schemas.openxmlformats.org/wordprocessingml/2006/main">
  <w:body>
    <w:p>
      <w:r>
        <w:t>S-3792.2</w:t>
      </w:r>
    </w:p>
    <w:p>
      <w:pPr>
        <w:jc w:val="center"/>
      </w:pPr>
      <w:r>
        <w:t>_______________________________________________</w:t>
      </w:r>
    </w:p>
    <w:p/>
    <w:p>
      <w:pPr>
        <w:jc w:val="center"/>
      </w:pPr>
      <w:r>
        <w:rPr>
          <w:b/>
        </w:rPr>
        <w:t>SENATE BILL 6034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Schoesler and Dozier</w:t>
      </w:r>
    </w:p>
    <w:p/>
    <w:p>
      <w:r>
        <w:rPr>
          <w:t xml:space="preserve">Prefiled 01/05/24.</w:t>
        </w:rPr>
      </w:r>
      <w:r>
        <w:rPr>
          <w:t xml:space="preserve">Read first time 01/08/24.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excise tax treatment of document recording and filing fees received by title and escrow businesses from clients for remittance to county recording and filing offices; reenacting and amending RCW 82.04.050; adding a new section to chapter 82.04 RCW;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2021 c 296 s 8 and 2021 c 143 s 2 are each reenacted and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 For the purposes of this section, it is presumed that the sale of and charge made for the furnishing of lodging offered regularly for public occupancy for periods of less than a month constitutes a license to use or enjoy the property subject to sales and use tax and not a rental or lease of property;</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r>
        <w:rPr>
          <w:u w:val="single"/>
        </w:rPr>
        <w:t xml:space="preserve">. "Abstract, title insurance, and escrow services" do not include amounts received by a person for remittance to a county filing office as either a document filing or recording fee, or both, if separately identified on the invoice</w:t>
      </w:r>
      <w:r>
        <w:rPr/>
        <w:t xml:space="preserve">;</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18.71, or 18.71A RCW, or, until July 1, 2022, chapter 18.57A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w:t>
      </w:r>
    </w:p>
    <w:p>
      <w:pPr>
        <w:spacing w:before="0" w:after="0" w:line="408" w:lineRule="exact"/>
        <w:ind w:left="0" w:right="0" w:firstLine="576"/>
        <w:jc w:val="left"/>
      </w:pPr>
      <w:r>
        <w:rPr/>
        <w:t xml:space="preserve">(H) Yoga, chi gong, or martial arts classes, training, or events held at a community center, park, school gymnasium, college or university, hospital or other medical facility, private residence, or any other facility that is not operated within and as part of an athletic or fitness facility.</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t xml:space="preserve">(C) "Physical fitness activities" means activities that involve physical exertion for the purpose of improving or maintaining the general fitness, strength, flexibility, conditioning, or health of the participant. "Physical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43.216.010;</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21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18, or that are focused on providing individuals with disabilities or mental illness, the opportunity to participate in a variety of supervised activities.</w:t>
      </w:r>
    </w:p>
    <w:p>
      <w:pPr>
        <w:spacing w:before="0" w:after="0" w:line="408" w:lineRule="exact"/>
        <w:ind w:left="0" w:right="0" w:firstLine="576"/>
        <w:jc w:val="left"/>
      </w:pPr>
      <w:r>
        <w:rPr/>
        <w:t xml:space="preserve">(16)(a) The term "sale at retail" or "retail sale" includes the purchase or acquisition of tangible personal property and specified services by a person who receives either a qualifying grant exempt from tax under RCW 82.04.767 or 82.16.320 or a grant deductible under RCW 82.04.4339, except for transactions excluded from the definition of "sale at retail" or "retail sale" by any other provision of this section. Nothing in this subsection (16) may be construed to limit the application of any other provision of this section to purchases by a recipient of either a qualifying grant exempt from tax under RCW 82.04.767 or a grant deductible under RCW 82.04.4339, or by any other person.</w:t>
      </w:r>
    </w:p>
    <w:p>
      <w:pPr>
        <w:spacing w:before="0" w:after="0" w:line="408" w:lineRule="exact"/>
        <w:ind w:left="0" w:right="0" w:firstLine="576"/>
        <w:jc w:val="left"/>
      </w:pPr>
      <w:r>
        <w:rPr/>
        <w:t xml:space="preserve">(b) For purposes of this subsection (16), "specified services" means:</w:t>
      </w:r>
    </w:p>
    <w:p>
      <w:pPr>
        <w:spacing w:before="0" w:after="0" w:line="408" w:lineRule="exact"/>
        <w:ind w:left="0" w:right="0" w:firstLine="576"/>
        <w:jc w:val="left"/>
      </w:pPr>
      <w:r>
        <w:rPr/>
        <w:t xml:space="preserve">(i) The constructing, repairing, decorating, or improving of new or existing buildings or other structures under, upon, or above real property, including the installing or attaching of any article of tangible personal property therein or thereto, whether or not such personal property becomes a part of the realty by virtue of installation;</w:t>
      </w:r>
    </w:p>
    <w:p>
      <w:pPr>
        <w:spacing w:before="0" w:after="0" w:line="408" w:lineRule="exact"/>
        <w:ind w:left="0" w:right="0" w:firstLine="576"/>
        <w:jc w:val="left"/>
      </w:pPr>
      <w:r>
        <w:rPr/>
        <w:t xml:space="preserve">(ii) The clearing of land or the moving of earth, whether or not associated with activities described in (b)(i) of this subsection (16);</w:t>
      </w:r>
    </w:p>
    <w:p>
      <w:pPr>
        <w:spacing w:before="0" w:after="0" w:line="408" w:lineRule="exact"/>
        <w:ind w:left="0" w:right="0" w:firstLine="576"/>
        <w:jc w:val="left"/>
      </w:pPr>
      <w:r>
        <w:rPr/>
        <w:t xml:space="preserve">(iii) The razing or moving of existing buildings or structures; and</w:t>
      </w:r>
    </w:p>
    <w:p>
      <w:pPr>
        <w:spacing w:before="0" w:after="0" w:line="408" w:lineRule="exact"/>
        <w:ind w:left="0" w:right="0" w:firstLine="576"/>
        <w:jc w:val="left"/>
      </w:pPr>
      <w:r>
        <w:rPr/>
        <w:t xml:space="preserve">(iv) Landscape maintenance and horticultural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This chapter does not apply to amounts received for remittance to a county filing office as either a document filing or recording fee, or both. A person is eligible for the exemption under this section only if the person is primarily engaged in abstract, title insurance, or escrow services and the amounts are separately identified on the invoice.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as well as retroactively to disputed assessments pending before the department of revenue, board of tax appeals, or any court of law.</w:t>
      </w:r>
    </w:p>
    <w:p/>
    <w:p>
      <w:pPr>
        <w:jc w:val="center"/>
      </w:pPr>
      <w:r>
        <w:rPr>
          <w:b/>
        </w:rPr>
        <w:t>--- END ---</w:t>
      </w:r>
    </w:p>
    <w:sectPr>
      <w:pgNumType w:start="1"/>
      <w:footerReference xmlns:r="http://schemas.openxmlformats.org/officeDocument/2006/relationships" r:id="Rf91f3049f5264c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2b5cd98bcd4d82" /><Relationship Type="http://schemas.openxmlformats.org/officeDocument/2006/relationships/footer" Target="/word/footer1.xml" Id="Rf91f3049f5264c03" /></Relationships>
</file>