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8eabbb8d340d2" /></Relationships>
</file>

<file path=word/document.xml><?xml version="1.0" encoding="utf-8"?>
<w:document xmlns:w="http://schemas.openxmlformats.org/wordprocessingml/2006/main">
  <w:body>
    <w:p>
      <w:r>
        <w:t>S-3607.1</w:t>
      </w:r>
    </w:p>
    <w:p>
      <w:pPr>
        <w:jc w:val="center"/>
      </w:pPr>
      <w:r>
        <w:t>_______________________________________________</w:t>
      </w:r>
    </w:p>
    <w:p/>
    <w:p>
      <w:pPr>
        <w:jc w:val="center"/>
      </w:pPr>
      <w:r>
        <w:rPr>
          <w:b/>
        </w:rPr>
        <w:t>SENATE BILL 6130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and Dozier</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training for criminal justice personnel;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offer training on human trafficking to criminal justice and correctional personnel, and other public safety employees. The training shall be implemented by the commission in consultation with appropriate public and private organizations that have expertise in reducing and preventing human trafficking.</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How to identify suspicious illegal human trafficking activities; and</w:t>
      </w:r>
    </w:p>
    <w:p>
      <w:pPr>
        <w:spacing w:before="0" w:after="0" w:line="408" w:lineRule="exact"/>
        <w:ind w:left="0" w:right="0" w:firstLine="576"/>
        <w:jc w:val="left"/>
      </w:pPr>
      <w:r>
        <w:rPr/>
        <w:t xml:space="preserve">(b) Examples of where a victim of human trafficking may get help for health care, human services, housing, education, legal assistance, job training or preparation, interpreting services, English as a second language classes, and victim's compensation.</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w:t>
      </w:r>
    </w:p>
    <w:p>
      <w:pPr>
        <w:spacing w:before="0" w:after="0" w:line="408" w:lineRule="exact"/>
        <w:ind w:left="0" w:right="0" w:firstLine="576"/>
        <w:jc w:val="left"/>
      </w:pPr>
      <w:r>
        <w:rPr/>
        <w:t xml:space="preserve">(4) The commission shall incorporate all relevant components of the training program required in RCW 43.280.095</w:t>
      </w:r>
      <w:r>
        <w:rPr>
          <w:b/>
        </w:rPr>
        <w:t xml:space="preserve">.</w:t>
      </w:r>
    </w:p>
    <w:p/>
    <w:p>
      <w:pPr>
        <w:jc w:val="center"/>
      </w:pPr>
      <w:r>
        <w:rPr>
          <w:b/>
        </w:rPr>
        <w:t>--- END ---</w:t>
      </w:r>
    </w:p>
    <w:sectPr>
      <w:pgNumType w:start="1"/>
      <w:footerReference xmlns:r="http://schemas.openxmlformats.org/officeDocument/2006/relationships" r:id="R6b87c2300f0a4e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9cb507c334995" /><Relationship Type="http://schemas.openxmlformats.org/officeDocument/2006/relationships/footer" Target="/word/footer1.xml" Id="R6b87c2300f0a4e18" /></Relationships>
</file>