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3ce0412ca4657" /></Relationships>
</file>

<file path=word/document.xml><?xml version="1.0" encoding="utf-8"?>
<w:document xmlns:w="http://schemas.openxmlformats.org/wordprocessingml/2006/main">
  <w:body>
    <w:p>
      <w:r>
        <w:t>Z-0622.1</w:t>
      </w:r>
    </w:p>
    <w:p>
      <w:pPr>
        <w:jc w:val="center"/>
      </w:pPr>
      <w:r>
        <w:t>_______________________________________________</w:t>
      </w:r>
    </w:p>
    <w:p/>
    <w:p>
      <w:pPr>
        <w:jc w:val="center"/>
      </w:pPr>
      <w:r>
        <w:rPr>
          <w:b/>
        </w:rPr>
        <w:t>SENATE BILL 6141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and Lovick; by request of Military Department</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administered public infrastructure assistance program within the emergency management division;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experiencing disasters with greater frequency and longer duration, causing damage to public infrastructure that is beyond the capacity of local government and tribal government response. Furthermore, these impacts to public infrastructure result in disruption of essential services critical to the safety and well-being of Washingtonians. Therefore, the legislature intends to provide supplementary state assistance to county and federally recognized tribal governments for the cost of disaster-related response to address public infrastructure damage when authorized under governor emergency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w:t>
      </w:r>
      <w:r>
        <w:rPr>
          <w:u w:val="single"/>
        </w:rPr>
        <w:t xml:space="preserve">"Public infrastructure assistance" means supplementary state assistance provided to county, local, and federally recognized tribal governments or certain private, nonprofit organizations when authorized under governor emergency proclamation for the cost of disaster-related public property debris removal, emergency protective measures to protect life and property, and permanent repair work to damaged or destroyed public infrastructure.</w:t>
      </w:r>
    </w:p>
    <w:p>
      <w:pPr>
        <w:spacing w:before="0" w:after="0" w:line="408" w:lineRule="exact"/>
        <w:ind w:left="0" w:right="0" w:firstLine="576"/>
        <w:jc w:val="left"/>
      </w:pPr>
      <w:r>
        <w:rPr>
          <w:u w:val="single"/>
        </w:rPr>
        <w:t xml:space="preserve">(35)</w:t>
      </w:r>
      <w:r>
        <w:rPr/>
        <w:t xml:space="preserve">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w:t>
      </w:r>
      <w:r>
        <w:rPr>
          <w:u w:val="single"/>
        </w:rPr>
        <w:t xml:space="preserve">The director is authorized to administer a state public infrastructure assistance program for emergency assistance to county governments and federally recognized tribes within the state that experience public infrastructure damage due to a natural, technological, or human-caused disaster.</w:t>
      </w:r>
    </w:p>
    <w:p>
      <w:pPr>
        <w:spacing w:before="0" w:after="0" w:line="408" w:lineRule="exact"/>
        <w:ind w:left="0" w:right="0" w:firstLine="576"/>
        <w:jc w:val="left"/>
      </w:pP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
      <w:pPr>
        <w:jc w:val="center"/>
      </w:pPr>
      <w:r>
        <w:rPr>
          <w:b/>
        </w:rPr>
        <w:t>--- END ---</w:t>
      </w:r>
    </w:p>
    <w:sectPr>
      <w:pgNumType w:start="1"/>
      <w:footerReference xmlns:r="http://schemas.openxmlformats.org/officeDocument/2006/relationships" r:id="Rb1c55e7ac87a4d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1df7e730b4eb7" /><Relationship Type="http://schemas.openxmlformats.org/officeDocument/2006/relationships/footer" Target="/word/footer1.xml" Id="Rb1c55e7ac87a4dfb" /></Relationships>
</file>