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f9919072c496e" /></Relationships>
</file>

<file path=word/document.xml><?xml version="1.0" encoding="utf-8"?>
<w:document xmlns:w="http://schemas.openxmlformats.org/wordprocessingml/2006/main">
  <w:body>
    <w:p>
      <w:r>
        <w:t>S-3922.1</w:t>
      </w:r>
    </w:p>
    <w:p>
      <w:pPr>
        <w:jc w:val="center"/>
      </w:pPr>
      <w:r>
        <w:t>_______________________________________________</w:t>
      </w:r>
    </w:p>
    <w:p/>
    <w:p>
      <w:pPr>
        <w:jc w:val="center"/>
      </w:pPr>
      <w:r>
        <w:rPr>
          <w:b/>
        </w:rPr>
        <w:t>SENATE BILL 6147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Shewmake, Dhingra, Holy, Lovick, Nobles, Saldaña, and Warnick</w:t>
      </w:r>
    </w:p>
    <w:p/>
    <w:p>
      <w:r>
        <w:rPr>
          <w:t xml:space="preserve">Read first time 01/10/24.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and preserving the Puget Sound salmon purse seine fishing industry; adding a new section to chapter 77.12 RCW; creating new sections; making an appropriation;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protection, welfare, and economic well-being of the Puget Sound salmon purse seine fishing industry is important to the people of this state. There presently exists an overabundance of salmon purse seine fishing gear in Puget Sound that causes great pressure on fishing resources. This results in great economic waste to the state and prohibits conservation and harvesting programs from achieving their goals. This adverse situation has been compounded by the federal court decisions, </w:t>
      </w:r>
      <w:r>
        <w:rPr>
          <w:i/>
        </w:rPr>
        <w:t xml:space="preserve">United States of America et al. v. State of Washington et al.</w:t>
      </w:r>
      <w:r>
        <w:rPr/>
        <w:t xml:space="preserve">, civil no. 9213, United States district court for the western district of Washington, February 12, 1974, and </w:t>
      </w:r>
      <w:r>
        <w:rPr>
          <w:i/>
        </w:rPr>
        <w:t xml:space="preserve">Sohappy v. Smith</w:t>
      </w:r>
      <w:r>
        <w:rPr/>
        <w:t xml:space="preserve">, 302 F. Supp. 899 (D. Oregon, 1969), as amended, affirmed, and remanded 529 F. 2d 570 (9th Cir., 1976). As a result, large numbers of individual salmon purse seine vessel owners face personal economic hardship, and the Puget Sound salmon purse seine fishing industry is continually confronted with economic difficulty. It is vital that the state have the authority to purchase purse seine licenses or permits, as appropriate, in a manner that will provide relief to the individual purse seine vessel owner, and that will effect a reduction in the amount of purse seine fishing gear in use in the Puget Sound so as to ensure increased economic opportunity for those persons in the industry and to ensure that the department of fish and wildlife is allowed to continue its sound scientific conservation and harvesting programs.</w:t>
      </w:r>
    </w:p>
    <w:p>
      <w:pPr>
        <w:spacing w:before="0" w:after="0" w:line="408" w:lineRule="exact"/>
        <w:ind w:left="0" w:right="0" w:firstLine="576"/>
        <w:jc w:val="left"/>
      </w:pPr>
      <w:r>
        <w:rPr/>
        <w:t xml:space="preserve">(2) The legislature intends to establish a fair and equitable system to reduce the number of Puget Sound salmon purse seine licenses from 71 to 40.</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shall develop a Puget Sound salmon purse seine license buyback and retirement program. This program is in effect from December 1, 2024, to June 30, 2025, and is an open offer from the department of fish and wildlife to purchase Puget Sound salmon purse seine licenses for the sum of $150,000 per license in accordance with the provisions of this act.</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To implement the Puget Sound salmon purse seine license buyback and retirement program established in section 2 of this act, the department of fish and wildlife shall rank all Puget Sound salmon purse seine licensees from one through 71.</w:t>
      </w:r>
    </w:p>
    <w:p>
      <w:pPr>
        <w:spacing w:before="0" w:after="0" w:line="408" w:lineRule="exact"/>
        <w:ind w:left="0" w:right="0" w:firstLine="576"/>
        <w:jc w:val="left"/>
      </w:pPr>
      <w:r>
        <w:rPr/>
        <w:t xml:space="preserve">(b) In determining this ranking, the department of fish and wildlife shall calculate the gross income from total landings recorded on each license for all salmon species. For the purposes of this subsection, "gross income from total landings" means the total value from commercial landings made on the license for all salmon species landed in 2018, 2019, 2020, 2021, and 2022 as reported to the department of fish and wildlife on fish receiving tickets. For licenses purchased during the years 2018 through 2022, only the landings made on the license after the date of purchase by the licensee at the time of ranking may be used in calculating the total gross income as defined in this subsection (1)(b). The ranking must be from highest total gross income from total landings to lowest total gross income from total landings.</w:t>
      </w:r>
    </w:p>
    <w:p>
      <w:pPr>
        <w:spacing w:before="0" w:after="0" w:line="408" w:lineRule="exact"/>
        <w:ind w:left="0" w:right="0" w:firstLine="576"/>
        <w:jc w:val="left"/>
      </w:pPr>
      <w:r>
        <w:rPr/>
        <w:t xml:space="preserve">(2)(a) Beginning December 1, 2024, the department of fish and wildlife shall make an open offer, subject to the provisions of (b) and (c) of this subsection and in a form and manner prescribed by the department of fish and wildlife, to Puget Sound salmon purse seine licensees who ranked number one through 71 under subsection (1)(b) of this section.</w:t>
      </w:r>
    </w:p>
    <w:p>
      <w:pPr>
        <w:spacing w:before="0" w:after="0" w:line="408" w:lineRule="exact"/>
        <w:ind w:left="0" w:right="0" w:firstLine="576"/>
        <w:jc w:val="left"/>
      </w:pPr>
      <w:r>
        <w:rPr/>
        <w:t xml:space="preserve">(b) The offer amount to purchase a Puget Sound salmon purse seine license under this subsection is the sum of $150,000.</w:t>
      </w:r>
    </w:p>
    <w:p>
      <w:pPr>
        <w:spacing w:before="0" w:after="0" w:line="408" w:lineRule="exact"/>
        <w:ind w:left="0" w:right="0" w:firstLine="576"/>
        <w:jc w:val="left"/>
      </w:pPr>
      <w:r>
        <w:rPr/>
        <w:t xml:space="preserve">(c) A Puget Sound salmon purse seine licensee, ranked number one through 31 under subsection (1)(b) of this section, must receive a notice from the department of fish and wildlife, by certified mail return receipt requested, making a firm offer to purchase the license of the licensee for the amount in (b) of this subsection. A licensee receiving a notice under this subsection (2)(c) has 30 days from the date of receipt to acknowledge and accept the offer. Acknowledgment and acceptance must be made by certified mail to the address the department of fish and wildlife lists on the request form. Any acknowledgment or acceptance that is received after the 30-day period is void and the department of fish and wildlife's offer to purchase the license is withdrawn and no further efforts to purchase may be made to that licensee for that specific license. If the department of fish and wildlife does not receive acknowledgment or acceptance from a licensee within this 30-day period, the department's offer to purchase that licensee's license is withdrawn and no further efforts to purchase may be made to that licensee for that specific license.</w:t>
      </w:r>
    </w:p>
    <w:p>
      <w:pPr>
        <w:spacing w:before="0" w:after="0" w:line="408" w:lineRule="exact"/>
        <w:ind w:left="0" w:right="0" w:firstLine="576"/>
        <w:jc w:val="left"/>
      </w:pPr>
      <w:r>
        <w:rPr/>
        <w:t xml:space="preserve">(d) A Puget Sound salmon purse seine licensee, ranked number 32 through 71 under subsection (1)(b) of this section, must receive a notice from the department, by certified mail return receipt requested, requesting a formal letter of interest to sell the license of the licensee for the amount in (b) of this subsection. A licensee receiving a notice under this subsection has 30 days from the date of receipt to submit a formal letter of interest to sell their license. The formal letter of interest must be sent by certified mail to the address the department of fish and wildlife lists on the request form. Any formal letter of interest that is received after the 30-day period is void and the department of fish and wildlife's request for a formal letter of interest under this subsection is withdrawn and no further efforts to purchase may be made to that licensee for that specific license. If the department of fish and wildlife does not receive a formal letter of interest from a licensee within this 30-day period, the department's request for a formal letter of interest under this subsection is withdrawn and no further efforts to purchase may be made to that licensee for that specific license.</w:t>
      </w:r>
    </w:p>
    <w:p>
      <w:pPr>
        <w:spacing w:before="0" w:after="0" w:line="408" w:lineRule="exact"/>
        <w:ind w:left="0" w:right="0" w:firstLine="576"/>
        <w:jc w:val="left"/>
      </w:pPr>
      <w:r>
        <w:rPr/>
        <w:t xml:space="preserve">(3)(a) Once the 30-day periods in subsections (2)(c) and (d) of this section have lapsed, the department shall:</w:t>
      </w:r>
    </w:p>
    <w:p>
      <w:pPr>
        <w:spacing w:before="0" w:after="0" w:line="408" w:lineRule="exact"/>
        <w:ind w:left="0" w:right="0" w:firstLine="576"/>
        <w:jc w:val="left"/>
      </w:pPr>
      <w:r>
        <w:rPr/>
        <w:t xml:space="preserve">(i) Purchase the license of any licensee that responded with an acknowledgment and acceptance under subsection (2)(c) of this section; and</w:t>
      </w:r>
    </w:p>
    <w:p>
      <w:pPr>
        <w:spacing w:before="0" w:after="0" w:line="408" w:lineRule="exact"/>
        <w:ind w:left="0" w:right="0" w:firstLine="576"/>
        <w:jc w:val="left"/>
      </w:pPr>
      <w:r>
        <w:rPr/>
        <w:t xml:space="preserve">(ii) In ranked order, purchase the license of any licensee that responded with a formal letter of interest under subsection (2)(d) of this section until the department reaches a total of 31 licenses purchased.</w:t>
      </w:r>
    </w:p>
    <w:p>
      <w:pPr>
        <w:spacing w:before="0" w:after="0" w:line="408" w:lineRule="exact"/>
        <w:ind w:left="0" w:right="0" w:firstLine="576"/>
        <w:jc w:val="left"/>
      </w:pPr>
      <w:r>
        <w:rPr/>
        <w:t xml:space="preserve">(b) The department of fish and wildlife shall tender the amount of payment within 45 days from the date the Puget Sound salmon purse seine licensee receives their vendor identification number from the office of financial management.</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completion of the Puget Sound salmon purse seine buyback and retirement program established under section 2 of this act, the department may not issue any new Puget Sound salmon purse seine commercial licenses if it would cause the total number of licenses for this fishery to exceed 40.</w:t>
      </w:r>
    </w:p>
    <w:p>
      <w:pPr>
        <w:spacing w:before="0" w:after="0" w:line="408" w:lineRule="exact"/>
        <w:ind w:left="0" w:right="0" w:firstLine="576"/>
        <w:jc w:val="left"/>
      </w:pPr>
      <w:r>
        <w:rPr/>
        <w:t xml:space="preserve">(2) The Puget Sound salmon purse seine buyback and retirement program carried out pursuant to section 2 of this act may not be construed to alter in any way the department of fish and wildlife's existing method of providing harvest opportunities between and among the competing commercial gear types based on the historical average annual catches for each gear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 or as much thereof as may be necessary, is appropriated for the fiscal year ending June 30, 2024, from the general fund to the department of fish and wildlife for the purposes of this act.</w:t>
      </w:r>
    </w:p>
    <w:p/>
    <w:p>
      <w:pPr>
        <w:jc w:val="center"/>
      </w:pPr>
      <w:r>
        <w:rPr>
          <w:b/>
        </w:rPr>
        <w:t>--- END ---</w:t>
      </w:r>
    </w:p>
    <w:sectPr>
      <w:pgNumType w:start="1"/>
      <w:footerReference xmlns:r="http://schemas.openxmlformats.org/officeDocument/2006/relationships" r:id="R7d0aa9f8d10b46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a69cb877c4d61" /><Relationship Type="http://schemas.openxmlformats.org/officeDocument/2006/relationships/footer" Target="/word/footer1.xml" Id="R7d0aa9f8d10b46a0" /></Relationships>
</file>