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20757194524e38" /></Relationships>
</file>

<file path=word/document.xml><?xml version="1.0" encoding="utf-8"?>
<w:document xmlns:w="http://schemas.openxmlformats.org/wordprocessingml/2006/main">
  <w:body>
    <w:p>
      <w:r>
        <w:t>S-3898.1</w:t>
      </w:r>
    </w:p>
    <w:p>
      <w:pPr>
        <w:jc w:val="center"/>
      </w:pPr>
      <w:r>
        <w:t>_______________________________________________</w:t>
      </w:r>
    </w:p>
    <w:p/>
    <w:p>
      <w:pPr>
        <w:jc w:val="center"/>
      </w:pPr>
      <w:r>
        <w:rPr>
          <w:b/>
        </w:rPr>
        <w:t>SENATE BILL 6171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 Wilson, Torres, and J. Wilson</w:t>
      </w:r>
    </w:p>
    <w:p/>
    <w:p>
      <w:r>
        <w:rPr>
          <w:t xml:space="preserve">Read first time 01/11/24.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child care for criminal justice personnel;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conduct a feasibility study and provide cost estimates for a pilot program to award grants to law enforcement agencies, in local jurisdictions over 250,000 persons, to assist such agencies in the establishment and operation of child care programs and services for the minor children of peace officers and criminal justice personnel during shift work and abnormal work hours.</w:t>
      </w:r>
    </w:p>
    <w:p>
      <w:pPr>
        <w:spacing w:before="0" w:after="0" w:line="408" w:lineRule="exact"/>
        <w:ind w:left="0" w:right="0" w:firstLine="576"/>
        <w:jc w:val="left"/>
      </w:pPr>
      <w:r>
        <w:rPr/>
        <w:t xml:space="preserve">(2) The department of children, youth, and families study shall consider a child care model for peace officers and criminal justice personnel who complete shift work or work abnormal hours in a manner that prevents the peace officer or criminal justice personnel from utilizing existing child care options in their local jurisdiction.</w:t>
      </w:r>
    </w:p>
    <w:p>
      <w:pPr>
        <w:spacing w:before="0" w:after="0" w:line="408" w:lineRule="exact"/>
        <w:ind w:left="0" w:right="0" w:firstLine="576"/>
        <w:jc w:val="left"/>
      </w:pPr>
      <w:r>
        <w:rPr/>
        <w:t xml:space="preserve">(3) The study must include the following characteristics:</w:t>
      </w:r>
    </w:p>
    <w:p>
      <w:pPr>
        <w:spacing w:before="0" w:after="0" w:line="408" w:lineRule="exact"/>
        <w:ind w:left="0" w:right="0" w:firstLine="576"/>
        <w:jc w:val="left"/>
      </w:pPr>
      <w:r>
        <w:rPr/>
        <w:t xml:space="preserve">(a) Feasibility of providing or assisting in the provision of child care for peace officers;</w:t>
      </w:r>
    </w:p>
    <w:p>
      <w:pPr>
        <w:spacing w:before="0" w:after="0" w:line="408" w:lineRule="exact"/>
        <w:ind w:left="0" w:right="0" w:firstLine="576"/>
        <w:jc w:val="left"/>
      </w:pPr>
      <w:r>
        <w:rPr/>
        <w:t xml:space="preserve">(b) Estimated cost and timeline for implementation and provision of child care for law enforcement for each local jurisdiction with a population over 250,000 persons.</w:t>
      </w:r>
    </w:p>
    <w:p>
      <w:pPr>
        <w:spacing w:before="0" w:after="0" w:line="408" w:lineRule="exact"/>
        <w:ind w:left="0" w:right="0" w:firstLine="576"/>
        <w:jc w:val="left"/>
      </w:pPr>
      <w:r>
        <w:rPr/>
        <w:t xml:space="preserve">(4) A preliminary report is due to the governor and relevant committees of the legislature by July 1, 2025. A final report is due to the governor and relevant committees of the legislature by December 1, 2025.</w:t>
      </w:r>
    </w:p>
    <w:p/>
    <w:p>
      <w:pPr>
        <w:jc w:val="center"/>
      </w:pPr>
      <w:r>
        <w:rPr>
          <w:b/>
        </w:rPr>
        <w:t>--- END ---</w:t>
      </w:r>
    </w:p>
    <w:sectPr>
      <w:pgNumType w:start="1"/>
      <w:footerReference xmlns:r="http://schemas.openxmlformats.org/officeDocument/2006/relationships" r:id="R5e47e9b7dc2342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3ae83492504a3e" /><Relationship Type="http://schemas.openxmlformats.org/officeDocument/2006/relationships/footer" Target="/word/footer1.xml" Id="R5e47e9b7dc234234" /></Relationships>
</file>