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b6337c6304778" /></Relationships>
</file>

<file path=word/document.xml><?xml version="1.0" encoding="utf-8"?>
<w:document xmlns:w="http://schemas.openxmlformats.org/wordprocessingml/2006/main">
  <w:body>
    <w:p>
      <w:r>
        <w:t>S-3761.2</w:t>
      </w:r>
    </w:p>
    <w:p>
      <w:pPr>
        <w:jc w:val="center"/>
      </w:pPr>
      <w:r>
        <w:t>_______________________________________________</w:t>
      </w:r>
    </w:p>
    <w:p/>
    <w:p>
      <w:pPr>
        <w:jc w:val="center"/>
      </w:pPr>
      <w:r>
        <w:rPr>
          <w:b/>
        </w:rPr>
        <w:t>SENATE BILL 6178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Torres, Nobles, Trudeau, Kuderer, Dhingra, Saldaña, Shewmake, and C. Wilson</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legend drug act to reflect the prescriptive authority for licensed midwives; and amending RCW 69.41.010 and 69.41.030.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2023 c 460 s 21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18.06.010(1)(m),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when acting under the required supervision of a dentist licensed under chapter 18.32 RCW, a dental hygienist licensed under chapter 18.29 RCW, </w:t>
      </w:r>
      <w:r>
        <w:t>((</w:t>
      </w:r>
      <w:r>
        <w:rPr>
          <w:strike/>
        </w:rPr>
        <w:t xml:space="preserve">or</w:t>
      </w:r>
      <w:r>
        <w:t>))</w:t>
      </w:r>
      <w:r>
        <w:rPr/>
        <w:t xml:space="preserve"> a licensed dental therapist to the extent authorized under chapter 18.265 RCW</w:t>
      </w:r>
      <w:r>
        <w:rPr>
          <w:u w:val="single"/>
        </w:rPr>
        <w:t xml:space="preserve">, or a licensed midwife to the extent authorized under chapter 18.50 RCW</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2023 sp.s. c 1 s 4 are each amended to read as follows:</w:t>
      </w:r>
    </w:p>
    <w:p>
      <w:pPr>
        <w:spacing w:before="0" w:after="0" w:line="408" w:lineRule="exact"/>
        <w:ind w:left="0" w:right="0" w:firstLine="576"/>
        <w:jc w:val="left"/>
      </w:pPr>
      <w:r>
        <w:rPr/>
        <w:t xml:space="preserve">(1) It shall be unlawful for any person to sell or deliver any legend drug, or knowingly possess any legend drug, or knowingly use any legend drug in a public place,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licensed midwife to the extent authorized under chapter 18.50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w:t>
      </w:r>
      <w:r>
        <w:rPr>
          <w:u w:val="single"/>
        </w:rPr>
        <w:t xml:space="preserve">board of</w:t>
      </w:r>
      <w:r>
        <w:rPr/>
        <w:t xml:space="preserve"> nursing </w:t>
      </w:r>
      <w:r>
        <w:t>((</w:t>
      </w:r>
      <w:r>
        <w:rPr>
          <w:strike/>
        </w:rPr>
        <w:t xml:space="preserve">care quality assurance commission</w:t>
      </w:r>
      <w:r>
        <w:t>))</w:t>
      </w:r>
      <w:r>
        <w:rPr/>
        <w:t xml:space="preserve">,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knowing possession is a misdemeanor. The prosecutor is encouraged to divert such cases for assessment, treatment, or other services.</w:t>
      </w:r>
    </w:p>
    <w:p>
      <w:pPr>
        <w:spacing w:before="0" w:after="0" w:line="408" w:lineRule="exact"/>
        <w:ind w:left="0" w:right="0" w:firstLine="576"/>
        <w:jc w:val="left"/>
      </w:pPr>
      <w:r>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(4) For the purposes of this section, "use any legend drug" means to introduce the drug into the human body by injection, inhalation, ingestion, or any other means.</w:t>
      </w:r>
    </w:p>
    <w:p/>
    <w:p>
      <w:pPr>
        <w:jc w:val="center"/>
      </w:pPr>
      <w:r>
        <w:rPr>
          <w:b/>
        </w:rPr>
        <w:t>--- END ---</w:t>
      </w:r>
    </w:p>
    <w:sectPr>
      <w:pgNumType w:start="1"/>
      <w:footerReference xmlns:r="http://schemas.openxmlformats.org/officeDocument/2006/relationships" r:id="R05bb963a902945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929542fd6494c" /><Relationship Type="http://schemas.openxmlformats.org/officeDocument/2006/relationships/footer" Target="/word/footer1.xml" Id="R05bb963a90294505" /></Relationships>
</file>