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021e8105240ae" /></Relationships>
</file>

<file path=word/document.xml><?xml version="1.0" encoding="utf-8"?>
<w:document xmlns:w="http://schemas.openxmlformats.org/wordprocessingml/2006/main">
  <w:body>
    <w:p>
      <w:r>
        <w:t>S-3952.1</w:t>
      </w:r>
    </w:p>
    <w:p>
      <w:pPr>
        <w:jc w:val="center"/>
      </w:pPr>
      <w:r>
        <w:t>_______________________________________________</w:t>
      </w:r>
    </w:p>
    <w:p/>
    <w:p>
      <w:pPr>
        <w:jc w:val="center"/>
      </w:pPr>
      <w:r>
        <w:rPr>
          <w:b/>
        </w:rPr>
        <w:t>SENATE BILL 6180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Keiser, Nguyen, Salomon, Torres, Valdez, Warnick, and J. Wilson</w:t>
      </w:r>
    </w:p>
    <w:p/>
    <w:p>
      <w:r>
        <w:rPr>
          <w:t xml:space="preserve">Read first time 01/11/24.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outcomes associated with waste material management systems, including products affecting organic material management systems; amending RCW 70A.207.020, 70A.214.100, 70A.205.540, 70A.205.545, 15.130.300, 15.130.550, 70A.455.040, 70A.455.070, 70A.455.090, 15.04.420, and 43.19A.150; reenacting and amending RCW 70A.455.020; adding new sections to chapter 70A.207 RCW; adding a new section to chapter 43.23 RCW; adding new sections to chapter 70A.205 RCW; adding a new section to chapter 15.130 RCW; adding new sections to chapter 70A.455 RCW; adding a new section to chapter 19.27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Standardizing and establishing a clear system of food expiration date labeling requirements;</w:t>
      </w:r>
    </w:p>
    <w:p>
      <w:pPr>
        <w:spacing w:before="0" w:after="0" w:line="408" w:lineRule="exact"/>
        <w:ind w:left="0" w:right="0" w:firstLine="576"/>
        <w:jc w:val="left"/>
      </w:pPr>
      <w:r>
        <w:rPr/>
        <w:t xml:space="preserve">(d) Prohibiting plastic product stickers and making changes to product degradability labeling requirements;</w:t>
      </w:r>
    </w:p>
    <w:p>
      <w:pPr>
        <w:spacing w:before="0" w:after="0" w:line="408" w:lineRule="exact"/>
        <w:ind w:left="0" w:right="0" w:firstLine="576"/>
        <w:jc w:val="left"/>
      </w:pPr>
      <w:r>
        <w:rPr/>
        <w:t xml:space="preserve">(e) Amending the state building code in support of organic material management; and</w:t>
      </w:r>
    </w:p>
    <w:p>
      <w:pPr>
        <w:spacing w:before="0" w:after="0" w:line="408" w:lineRule="exact"/>
        <w:ind w:left="0" w:right="0" w:firstLine="576"/>
        <w:jc w:val="left"/>
      </w:pPr>
      <w:r>
        <w:rPr/>
        <w:t xml:space="preserve">(f) Continuing to discuss how to maximize donations of food from generators of unwanted edible food.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Grant programs under this section must be developed and implemented in consultation with the department of agriculture, and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tribes and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tribes and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agriculture, the department of health, and food policy stakeholders.</w:t>
      </w:r>
    </w:p>
    <w:p>
      <w:pPr>
        <w:spacing w:before="0" w:after="0" w:line="408" w:lineRule="exact"/>
        <w:ind w:left="0" w:right="0" w:firstLine="576"/>
        <w:jc w:val="left"/>
      </w:pPr>
      <w:r>
        <w:rPr/>
        <w:t xml:space="preserve">(ii) Nonprofit organizations, businesses, associations, tribes and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tribes and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tribes and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tribes.</w:t>
      </w:r>
    </w:p>
    <w:p>
      <w:pPr>
        <w:spacing w:before="0" w:after="0" w:line="408" w:lineRule="exact"/>
        <w:ind w:left="0" w:right="0" w:firstLine="576"/>
        <w:jc w:val="left"/>
      </w:pPr>
      <w:r>
        <w:rPr/>
        <w:t xml:space="preserve">(3) The department must issue grants under this section to one or more nonprofit food cooperative organizations to acquire food directly from food producers located in Washington. A recipient nonprofit and food cooperative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$10,000</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$10,000</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at least every other week or at least 26 weeks annually </w:t>
      </w:r>
      <w:r>
        <w:rPr>
          <w:u w:val="single"/>
        </w:rPr>
        <w:t xml:space="preserve">in jurisdictions not accepting food waste and, except for jurisdictions accepting food waste to which the department provides a five-year waiver from this requirement under (b)(ii) of this subsection, 52 weeks annually in jurisdictions accepting food waste</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 A jurisdiction may request a five-year waiver from the department from the requirement in (a) of this subsection that the jurisdiction collect food waste 52 weeks annually, based on consideration of seasonal needs or the constitution of the food waste.</w:t>
      </w:r>
    </w:p>
    <w:p>
      <w:pPr>
        <w:spacing w:before="0" w:after="0" w:line="408" w:lineRule="exact"/>
        <w:ind w:left="0" w:right="0" w:firstLine="576"/>
        <w:jc w:val="left"/>
      </w:pPr>
      <w:r>
        <w:rPr>
          <w:u w:val="single"/>
        </w:rPr>
        <w:t xml:space="preserve">(iii)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may use only source-separated organic solid waste collection services to discard unwanted organic materials via curbside collection. The department may adopt standards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COMPOST FACILITY OPERATOR TRAINING.</w:t>
      </w:r>
    </w:p>
    <w:p>
      <w:pPr>
        <w:spacing w:before="0" w:after="0" w:line="408" w:lineRule="exact"/>
        <w:ind w:left="0" w:right="0" w:firstLine="576"/>
        <w:jc w:val="left"/>
      </w:pPr>
      <w:r>
        <w:rPr/>
        <w:t xml:space="preserve">The department must amend its rules adopted under this chapter that establish training requirements for compost and anaerobic digester facility operators including, but not limited to, WAC 173-350-220 and 173-350-250, as they existed as of the effective date of this section, to require that facility managers and supervisors annually complete at least 10 hours of organic materials management training from organizations or training providers other than the facility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and</w:t>
      </w:r>
    </w:p>
    <w:p>
      <w:pPr>
        <w:spacing w:before="0" w:after="0" w:line="408" w:lineRule="exact"/>
        <w:ind w:left="0" w:right="0" w:firstLine="576"/>
        <w:jc w:val="left"/>
      </w:pPr>
      <w:r>
        <w:rPr/>
        <w:t xml:space="preserve">(iv) Wastes generated in exceptional volumes as a result of a natural disaster or other infrequent and unpreventable event.</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(2)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(3)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(4) The requirements of this section apply to containers purchased on or after July 1, 2024.</w:t>
      </w:r>
    </w:p>
    <w:p>
      <w:pPr>
        <w:spacing w:before="0" w:after="0" w:line="408" w:lineRule="exact"/>
        <w:ind w:left="0" w:right="0" w:firstLine="576"/>
        <w:jc w:val="left"/>
      </w:pPr>
      <w:r>
        <w:rPr/>
        <w:t xml:space="preserve">(a) A jurisdiction or solid waste collection company is not required to replace functional containers with a volume of one cubic yard or less, including containers purchased prior to July 1, 2024,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containers with a volume of at least one cubic yard that existed and were in service as of July 1, 2024. However, a functional container that existed as of July 1, 2024, that is repainted after July 1, 2024, must be repainted in a manner that matches the appropriate color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where the body of the container is blue in color and the lid is blue in color; and</w:t>
      </w:r>
    </w:p>
    <w:p>
      <w:pPr>
        <w:spacing w:before="0" w:after="0" w:line="408" w:lineRule="exact"/>
        <w:ind w:left="0" w:right="0" w:firstLine="576"/>
        <w:jc w:val="left"/>
      </w:pPr>
      <w:r>
        <w:rPr/>
        <w:t xml:space="preserve">(B) An existing container in service as of July 1, 2024, with a volume of at least one cubic yard where the body of the container is clearly labeled for recyclable materials and composed of any color and the lid is blue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where the body of the container is green or brown in color and the lid is green or brown in color; and</w:t>
      </w:r>
    </w:p>
    <w:p>
      <w:pPr>
        <w:spacing w:before="0" w:after="0" w:line="408" w:lineRule="exact"/>
        <w:ind w:left="0" w:right="0" w:firstLine="576"/>
        <w:jc w:val="left"/>
      </w:pPr>
      <w:r>
        <w:rPr/>
        <w:t xml:space="preserve">(B) An existing container in service as of July 1, 2024, with a volume of at least one cubic yard where the body of the container is any color and clearly labeled for organic materials or compost and the lid is green or brown in color.</w:t>
      </w:r>
    </w:p>
    <w:p>
      <w:pPr>
        <w:spacing w:before="0" w:after="0" w:line="408" w:lineRule="exact"/>
        <w:ind w:left="0" w:right="0" w:firstLine="576"/>
        <w:jc w:val="left"/>
      </w:pPr>
      <w:r>
        <w:rPr/>
        <w:t xml:space="preserve">(ii) Hardware, such as hinges and wheels on a green container, may be any color.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where the body of the container is entirely gray or black in color and the lid is gray or black in color; and</w:t>
      </w:r>
    </w:p>
    <w:p>
      <w:pPr>
        <w:spacing w:before="0" w:after="0" w:line="408" w:lineRule="exact"/>
        <w:ind w:left="0" w:right="0" w:firstLine="576"/>
        <w:jc w:val="left"/>
      </w:pPr>
      <w:r>
        <w:rPr/>
        <w:t xml:space="preserve">(B) An existing container in service as of July 1, 2024, with a volume of at least one cubic yard and clearly labeled for garbage where the body of the container is any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ORGANIC MATERIALS TREATED WITH CLOPYRALID AND AMINOPYRALID BANNED AS COMPOST FEEDSTOCKS.</w:t>
      </w:r>
    </w:p>
    <w:p>
      <w:pPr>
        <w:spacing w:before="0" w:after="0" w:line="408" w:lineRule="exact"/>
        <w:ind w:left="0" w:right="0" w:firstLine="576"/>
        <w:jc w:val="left"/>
      </w:pPr>
      <w:r>
        <w:rPr/>
        <w:t xml:space="preserve">(1) Agricultural waste, yard waste, or other organic material waste known or likely to be contaminated with clopyralid, aminopyralid, or other similar herbicides in the picolinic acid family, as identified by the department by rule, must not be provided to an organic materials management facility for handling as organic or yard waste and may not be used by an organic materials management facility as an input or feedstock.</w:t>
      </w:r>
    </w:p>
    <w:p>
      <w:pPr>
        <w:spacing w:before="0" w:after="0" w:line="408" w:lineRule="exact"/>
        <w:ind w:left="0" w:right="0" w:firstLine="576"/>
        <w:jc w:val="left"/>
      </w:pPr>
      <w:r>
        <w:rPr/>
        <w:t xml:space="preserve">(2) To the extent that the requirements of this section conflict with the requirements applicable to clopyralid, aminopyralid, or other similar herbicides in the picolinic acid family adopted by the United States environmental protection agency under the federal insecticide, rodenticide, and fungicide act, the requirements of the federal regulations take precedence and may be enforced by the department of agriculture under chapter 15.58 RCW</w:t>
      </w:r>
      <w:r>
        <w:rPr>
          <w:b/>
        </w:rPr>
        <w:t xml:space="preserve">.</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DATE LABELING STANDARDIZATION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DATE LABELING STANDARDIZATION.</w:t>
      </w:r>
    </w:p>
    <w:p>
      <w:pPr>
        <w:spacing w:before="0" w:after="0" w:line="408" w:lineRule="exact"/>
        <w:ind w:left="0" w:right="0" w:firstLine="576"/>
        <w:jc w:val="left"/>
      </w:pPr>
      <w:r>
        <w:rPr/>
        <w:t xml:space="preserve">(1) Beginning January 1, 2026, a food manufacturer, processor, or retailer responsible for the labeling of food items for human consumption that chooses, or is otherwise required by law, to display a date label to communicate a quality or safety date on a food item manufactured on or after January 1, 2025, must use one of the following uniform terms on the date label:</w:t>
      </w:r>
    </w:p>
    <w:p>
      <w:pPr>
        <w:spacing w:before="0" w:after="0" w:line="408" w:lineRule="exact"/>
        <w:ind w:left="0" w:right="0" w:firstLine="576"/>
        <w:jc w:val="left"/>
      </w:pPr>
      <w:r>
        <w:rPr/>
        <w:t xml:space="preserve">(a) "BEST if used by" or "BEST if used or frozen by" to indicate the quality date of the food item;</w:t>
      </w:r>
    </w:p>
    <w:p>
      <w:pPr>
        <w:spacing w:before="0" w:after="0" w:line="408" w:lineRule="exact"/>
        <w:ind w:left="0" w:right="0" w:firstLine="576"/>
        <w:jc w:val="left"/>
      </w:pPr>
      <w:r>
        <w:rPr/>
        <w:t xml:space="preserve">(b) "USE by" or "USE by or FREEZE by" to indicate the safety date of the food item;</w:t>
      </w:r>
    </w:p>
    <w:p>
      <w:pPr>
        <w:spacing w:before="0" w:after="0" w:line="408" w:lineRule="exact"/>
        <w:ind w:left="0" w:right="0" w:firstLine="576"/>
        <w:jc w:val="left"/>
      </w:pPr>
      <w:r>
        <w:rPr/>
        <w:t xml:space="preserve">(c) "BB" to indicate the quality date of the food item if the food item is too small to include the uniform term described in (a) of this subsection; or</w:t>
      </w:r>
    </w:p>
    <w:p>
      <w:pPr>
        <w:spacing w:before="0" w:after="0" w:line="408" w:lineRule="exact"/>
        <w:ind w:left="0" w:right="0" w:firstLine="576"/>
        <w:jc w:val="left"/>
      </w:pPr>
      <w:r>
        <w:rPr/>
        <w:t xml:space="preserve">(d) "UB" to indicate the safety date of the food item if the food item is too small to include the uniform term described in (b) of this subsection.</w:t>
      </w:r>
    </w:p>
    <w:p>
      <w:pPr>
        <w:spacing w:before="0" w:after="0" w:line="408" w:lineRule="exact"/>
        <w:ind w:left="0" w:right="0" w:firstLine="576"/>
        <w:jc w:val="left"/>
      </w:pPr>
      <w:r>
        <w:rPr/>
        <w:t xml:space="preserve">(2)(a) A person is prohibited from selling or offering for sale in the state a food item for human consumption manufactured on or after January 1, 2026, that is labeled with the phrase "sell by."</w:t>
      </w:r>
    </w:p>
    <w:p>
      <w:pPr>
        <w:spacing w:before="0" w:after="0" w:line="408" w:lineRule="exact"/>
        <w:ind w:left="0" w:right="0" w:firstLine="576"/>
        <w:jc w:val="left"/>
      </w:pPr>
      <w:r>
        <w:rPr/>
        <w:t xml:space="preserve">(b) This subsection does not prohibit the use of "sell by" dates that are presented in a coded format that are not easily readable by consumers and that do not use the phrase "sell by."</w:t>
      </w:r>
    </w:p>
    <w:p>
      <w:pPr>
        <w:spacing w:before="0" w:after="0" w:line="408" w:lineRule="exact"/>
        <w:ind w:left="0" w:right="0" w:firstLine="576"/>
        <w:jc w:val="left"/>
      </w:pPr>
      <w:r>
        <w:rPr/>
        <w:t xml:space="preserve">(3) Nothing in this section:</w:t>
      </w:r>
    </w:p>
    <w:p>
      <w:pPr>
        <w:spacing w:before="0" w:after="0" w:line="408" w:lineRule="exact"/>
        <w:ind w:left="0" w:right="0" w:firstLine="576"/>
        <w:jc w:val="left"/>
      </w:pPr>
      <w:r>
        <w:rPr/>
        <w:t xml:space="preserve">(a) Requires food to bear a label containing a quality date or a safety date;</w:t>
      </w:r>
    </w:p>
    <w:p>
      <w:pPr>
        <w:spacing w:before="0" w:after="0" w:line="408" w:lineRule="exact"/>
        <w:ind w:left="0" w:right="0" w:firstLine="576"/>
        <w:jc w:val="left"/>
      </w:pPr>
      <w:r>
        <w:rPr/>
        <w:t xml:space="preserve">(b) Restricts the sale of food bearing a label denoting that the food is best used or consumed within a specified number of days of being opened;</w:t>
      </w:r>
    </w:p>
    <w:p>
      <w:pPr>
        <w:spacing w:before="0" w:after="0" w:line="408" w:lineRule="exact"/>
        <w:ind w:left="0" w:right="0" w:firstLine="576"/>
        <w:jc w:val="left"/>
      </w:pPr>
      <w:r>
        <w:rPr/>
        <w:t xml:space="preserve">(c) Restricts the sale of food bearing a label indicating the date on which it was packed or packaged;</w:t>
      </w:r>
    </w:p>
    <w:p>
      <w:pPr>
        <w:spacing w:before="0" w:after="0" w:line="408" w:lineRule="exact"/>
        <w:ind w:left="0" w:right="0" w:firstLine="576"/>
        <w:jc w:val="left"/>
      </w:pPr>
      <w:r>
        <w:rPr/>
        <w:t xml:space="preserve">(d) Prohibits the sale, donation, or use of food after the food's quality date under subsection (1) of this section has passed;</w:t>
      </w:r>
    </w:p>
    <w:p>
      <w:pPr>
        <w:spacing w:before="0" w:after="0" w:line="408" w:lineRule="exact"/>
        <w:ind w:left="0" w:right="0" w:firstLine="576"/>
        <w:jc w:val="left"/>
      </w:pPr>
      <w:r>
        <w:rPr/>
        <w:t xml:space="preserve">(e) Prohibits a retail food facility from donating a food item for human consumption that is not labeled in accordance with this section; or</w:t>
      </w:r>
    </w:p>
    <w:p>
      <w:pPr>
        <w:spacing w:before="0" w:after="0" w:line="408" w:lineRule="exact"/>
        <w:ind w:left="0" w:right="0" w:firstLine="576"/>
        <w:jc w:val="left"/>
      </w:pPr>
      <w:r>
        <w:rPr/>
        <w:t xml:space="preserve">(f) Prohibits a label that allows consumers to view online information about a food item for human consumption.</w:t>
      </w:r>
    </w:p>
    <w:p>
      <w:pPr>
        <w:spacing w:before="0" w:after="0" w:line="408" w:lineRule="exact"/>
        <w:ind w:left="0" w:right="0" w:firstLine="576"/>
        <w:jc w:val="left"/>
      </w:pPr>
      <w:r>
        <w:rPr/>
        <w:t xml:space="preserve">(4)(a) The requirements of this section do not apply to eggs or pasteurized in-shell eggs, and to any types of food for which incompatible expiration labeling requirements are prescribed by federal law, including infant formula subject to the requirements of 21 C.F.R. Sec. 107.20, as that regulation existed as of January 1, 2024. The department must identify and publish a list of types of food subject to the exclusion in this subsection prior to the effective date of restrictions under this section and must update this published list upon any relevant changes to federal law.</w:t>
      </w:r>
    </w:p>
    <w:p>
      <w:pPr>
        <w:spacing w:before="0" w:after="0" w:line="408" w:lineRule="exact"/>
        <w:ind w:left="0" w:right="0" w:firstLine="576"/>
        <w:jc w:val="left"/>
      </w:pPr>
      <w:r>
        <w:rPr/>
        <w:t xml:space="preserve">(b) For perishable packaged food, the requirements of this section are in addition to the requirements of RCW 15.130.300.</w:t>
      </w:r>
    </w:p>
    <w:p>
      <w:pPr>
        <w:spacing w:before="0" w:after="0" w:line="408" w:lineRule="exact"/>
        <w:ind w:left="0" w:right="0" w:firstLine="576"/>
        <w:jc w:val="left"/>
      </w:pPr>
      <w:r>
        <w:rPr/>
        <w:t xml:space="preserve">(5)(a) The department may enforce the requirements of this section or may delegate enforcement authority by contractual agreement to a local health jurisdiction for purposes of enforcement at locations subject to inspection by the local health jurisdiction under authority specified in chapter 70.05, 70.08, or 70.46 RCW. The department may enforce the requirements of this section at any point in the supply chain where food is distributed or sold in Washington.</w:t>
      </w:r>
    </w:p>
    <w:p>
      <w:pPr>
        <w:spacing w:before="0" w:after="0" w:line="408" w:lineRule="exact"/>
        <w:ind w:left="0" w:right="0" w:firstLine="576"/>
        <w:jc w:val="left"/>
      </w:pPr>
      <w:r>
        <w:rPr/>
        <w:t xml:space="preserve">(b) The department or a local health jurisdiction may impose upon and collect a civil penalty of up to $500 per day for violations of the requirements of this section. For each day of noncompliance, the sale of a noncompliant product by stock-keeping unit number or unique item number constitutes a violation.</w:t>
      </w:r>
    </w:p>
    <w:p>
      <w:pPr>
        <w:spacing w:before="0" w:after="0" w:line="408" w:lineRule="exact"/>
        <w:ind w:left="0" w:right="0" w:firstLine="576"/>
        <w:jc w:val="left"/>
      </w:pPr>
      <w:r>
        <w:rPr/>
        <w:t xml:space="preserve">(c) The enforcement of this section must be based primarily on complaints filed with the department or a local health jurisdiction with delegated enforcement authority. The department or a local health jurisdiction may include a form on appropriate agency websites or establish a telephone hotline to receive complaints that allege violations. Nothing in this subsection requires the department or a local health jurisdiction to investigate associated locations for each filed complaint received or to investigate filed complaints within a specific period of time.</w:t>
      </w:r>
    </w:p>
    <w:p>
      <w:pPr>
        <w:spacing w:before="0" w:after="0" w:line="408" w:lineRule="exact"/>
        <w:ind w:left="0" w:right="0" w:firstLine="576"/>
        <w:jc w:val="left"/>
      </w:pPr>
      <w:r>
        <w:rPr/>
        <w:t xml:space="preserve">(6) Each person that sells food in a retail space exceeding 10,000 square feet must display at least three signs for purposes of educating consumers regarding the requirements of this section. The signs may be of a design chosen by the retailer as long as the requirements of this subsection are met or may use generic signage developed by the department. Signs must use a minimum of 48-point font and must read as follows:</w:t>
      </w:r>
    </w:p>
    <w:p>
      <w:pPr>
        <w:spacing w:before="0" w:after="0" w:line="408" w:lineRule="exact"/>
        <w:ind w:left="0" w:right="0" w:firstLine="0"/>
        <w:jc w:val="left"/>
      </w:pPr>
      <w:r>
        <w:rPr/>
        <w:t xml:space="preserve">"In an effort to minimize wasted food, Washington law requires food products that are labeled with an expiration date to include one of two types of labeling:</w:t>
      </w:r>
    </w:p>
    <w:p>
      <w:pPr>
        <w:spacing w:before="0" w:after="0" w:line="408" w:lineRule="exact"/>
        <w:ind w:left="0" w:right="0" w:firstLine="0"/>
        <w:jc w:val="left"/>
      </w:pPr>
      <w:r>
        <w:rPr/>
        <w:t xml:space="preserve">Safety dates: Dates on a product preceded by the words "use by" or "use by or freeze by" or the initials "UB" indicate that a product must be consumed by those dates in order to avoid potential negative safety implications.</w:t>
      </w:r>
    </w:p>
    <w:p>
      <w:pPr>
        <w:spacing w:before="0" w:after="0" w:line="408" w:lineRule="exact"/>
        <w:ind w:left="0" w:right="0" w:firstLine="0"/>
        <w:jc w:val="left"/>
      </w:pPr>
      <w:r>
        <w:rPr/>
        <w:t xml:space="preserve">Quality dates: Dates on a product preceded by the words "best if used by" or "best if used or frozen by" or the initials "BB" indicate a manufacturer's suggestion that the product will retain its highest quality if consumed before that date."</w:t>
      </w:r>
    </w:p>
    <w:p>
      <w:pPr>
        <w:spacing w:before="0" w:after="0" w:line="408" w:lineRule="exact"/>
        <w:ind w:left="0" w:right="0" w:firstLine="576"/>
        <w:jc w:val="left"/>
      </w:pPr>
      <w:r>
        <w:rPr/>
        <w:t xml:space="preserve">(7) The department may adopt rules to implement this section.</w:t>
      </w:r>
    </w:p>
    <w:p>
      <w:pPr>
        <w:spacing w:before="0" w:after="0" w:line="408" w:lineRule="exact"/>
        <w:ind w:left="0" w:right="0" w:firstLine="576"/>
        <w:jc w:val="left"/>
      </w:pPr>
      <w:r>
        <w:rPr/>
        <w:t xml:space="preserve">(8) In the event that the provisions of this chapter are preempted under federal law or the department determines that a federal program and its rules and regulations relating to the labeling of food product quality or safety dates are as stringent and effective as the provisions of this chapter, the provisions of this chapter do not apply until such a preemption ceases or the department determines the provisions of this chapter should apply.</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"Local health jurisdiction" means an administrative agency organized under chapter 70.05 RCW, a health district organized under chapter 70.46 RCW, or a combined city-county health department organized under chapter 70.08 RCW, that administers public health and safety regulations and codes, including food safety and restaurant inspections.</w:t>
      </w:r>
    </w:p>
    <w:p>
      <w:pPr>
        <w:spacing w:before="0" w:after="0" w:line="408" w:lineRule="exact"/>
        <w:ind w:left="0" w:right="0" w:firstLine="576"/>
        <w:jc w:val="left"/>
      </w:pPr>
      <w:r>
        <w:rPr/>
        <w:t xml:space="preserve">(b) "Quality date" means a date on a label affixed to the packaging or a container of food that communicates to consumers the date after which the food quality may begin to deteriorate but the food may still be acceptable for consumption.</w:t>
      </w:r>
    </w:p>
    <w:p>
      <w:pPr>
        <w:spacing w:before="0" w:after="0" w:line="408" w:lineRule="exact"/>
        <w:ind w:left="0" w:right="0" w:firstLine="576"/>
        <w:jc w:val="left"/>
      </w:pPr>
      <w:r>
        <w:rPr/>
        <w:t xml:space="preserve">(c) "Safety date" means a date on a label affixed to the packaging or container of food that communicates to consumers that the food should be consumed or frozen, if appropriate, by the date listed on the package that applies to perishable products with potential safety implications over time.</w:t>
      </w:r>
    </w:p>
    <w:p>
      <w:pPr>
        <w:spacing w:before="0" w:after="0" w:line="408" w:lineRule="exact"/>
        <w:ind w:left="0" w:right="0" w:firstLine="576"/>
        <w:jc w:val="left"/>
      </w:pPr>
      <w:r>
        <w:rPr/>
        <w:t xml:space="preserve">(d) "Sell by date" means a date on a label affixed to the packaging or container of food that is intended to communicate primarily to a distributor or retailer for purposes of stock rotation and that is not a quality date or safety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300</w:t>
      </w:r>
      <w:r>
        <w:rPr/>
        <w:t xml:space="preserve"> and 2018 c 236 s 301 are each amended to read as follows:</w:t>
      </w:r>
    </w:p>
    <w:p>
      <w:pPr>
        <w:spacing w:before="0" w:after="0" w:line="408" w:lineRule="exact"/>
        <w:ind w:left="0" w:right="0" w:firstLine="576"/>
        <w:jc w:val="left"/>
      </w:pPr>
      <w:r>
        <w:rPr/>
        <w:t xml:space="preserve">(1) All perishable packaged foods in intrastate commerce with a projected shelf life of </w:t>
      </w:r>
      <w:r>
        <w:t>((</w:t>
      </w:r>
      <w:r>
        <w:rPr>
          <w:strike/>
        </w:rPr>
        <w:t xml:space="preserve">thirty</w:t>
      </w:r>
      <w:r>
        <w:t>))</w:t>
      </w:r>
      <w:r>
        <w:rPr/>
        <w:t xml:space="preserve"> </w:t>
      </w:r>
      <w:r>
        <w:rPr>
          <w:u w:val="single"/>
        </w:rPr>
        <w:t xml:space="preserve">30</w:t>
      </w:r>
      <w:r>
        <w:rPr/>
        <w:t xml:space="preserve"> days or less must state a pull date on the package.</w:t>
      </w:r>
    </w:p>
    <w:p>
      <w:pPr>
        <w:spacing w:before="0" w:after="0" w:line="408" w:lineRule="exact"/>
        <w:ind w:left="0" w:right="0" w:firstLine="576"/>
        <w:jc w:val="left"/>
      </w:pPr>
      <w:r>
        <w:rPr/>
        <w:t xml:space="preserve">(2) The pull date must be stated by month and day</w:t>
      </w:r>
      <w:r>
        <w:rPr>
          <w:u w:val="single"/>
        </w:rPr>
        <w:t xml:space="preserve">, but may not include the phrases "pull date" or "pull by,"</w:t>
      </w:r>
      <w:r>
        <w:rPr/>
        <w:t xml:space="preserve"> and </w:t>
      </w:r>
      <w:r>
        <w:rPr>
          <w:u w:val="single"/>
        </w:rPr>
        <w:t xml:space="preserve">must not</w:t>
      </w:r>
      <w:r>
        <w:rPr/>
        <w:t xml:space="preserve"> be in a style and format that is readily decipherable by consumers.</w:t>
      </w:r>
    </w:p>
    <w:p>
      <w:pPr>
        <w:spacing w:before="0" w:after="0" w:line="408" w:lineRule="exact"/>
        <w:ind w:left="0" w:right="0" w:firstLine="576"/>
        <w:jc w:val="left"/>
      </w:pPr>
      <w:r>
        <w:rPr/>
        <w:t xml:space="preserve">(3) A person may not offer perishable packaged food for sale after the pull date, except that if clearly identified as past the pull date, packaged perishable food with an expired pull date may be sold if still wholesome and without danger to health.</w:t>
      </w:r>
    </w:p>
    <w:p>
      <w:pPr>
        <w:spacing w:before="0" w:after="0" w:line="408" w:lineRule="exact"/>
        <w:ind w:left="0" w:right="0" w:firstLine="576"/>
        <w:jc w:val="left"/>
      </w:pPr>
      <w:r>
        <w:rPr/>
        <w:t xml:space="preserve">(4) A person may not rewrap or repackage perishable packaged food with the intention of providing a pull date different from the original.</w:t>
      </w:r>
    </w:p>
    <w:p>
      <w:pPr>
        <w:spacing w:before="0" w:after="0" w:line="408" w:lineRule="exact"/>
        <w:ind w:left="0" w:right="0" w:firstLine="576"/>
        <w:jc w:val="left"/>
      </w:pPr>
      <w:r>
        <w:rPr/>
        <w:t xml:space="preserve">(5) The department may exclude the monthly requirement from the pull date for perishable packaged food with a shelf life of seven days or less.</w:t>
      </w:r>
    </w:p>
    <w:p>
      <w:pPr>
        <w:spacing w:before="0" w:after="0" w:line="408" w:lineRule="exact"/>
        <w:ind w:left="0" w:right="0" w:firstLine="576"/>
        <w:jc w:val="left"/>
      </w:pPr>
      <w:r>
        <w:rPr/>
        <w:t xml:space="preserve">(6) The department must consult with the secretary of the department of health when appropriate in adopting rules to establish uniform standards for pull date labeling and optimum storage conditions for perishable packaged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550</w:t>
      </w:r>
      <w:r>
        <w:rPr/>
        <w:t xml:space="preserve"> and 2018 c 236 s 506 are each amended to read as follows:</w:t>
      </w:r>
    </w:p>
    <w:p>
      <w:pPr>
        <w:spacing w:before="0" w:after="0" w:line="408" w:lineRule="exact"/>
        <w:ind w:left="0" w:right="0" w:firstLine="576"/>
        <w:jc w:val="left"/>
      </w:pPr>
      <w:r>
        <w:rPr/>
        <w:t xml:space="preserve">(1) The department may impose upon and collect a civil penalty from a person violating this chapter or the rules adopted under it. </w:t>
      </w:r>
      <w:r>
        <w:rPr>
          <w:u w:val="single"/>
        </w:rPr>
        <w:t xml:space="preserve">The department, in consultation with the department of ecology, must provide technical assistance and guidance to food manufacturers, processors, or retailers responsible for the labeling of food items for human consumption that choose, or are otherwise required by law, to display a date label to communicate a quality or safety date on a food item, upon request. For persons out of compliance with the requirements of this chapter, the department shall provide written notification and offer information to persons that sell products in violation of this section. For the purposes of this section, written notification serves as notice of the violation. The department must issue at least two notices of violation by certified mail prior to assessing a penalty.</w:t>
      </w:r>
    </w:p>
    <w:p>
      <w:pPr>
        <w:spacing w:before="0" w:after="0" w:line="408" w:lineRule="exact"/>
        <w:ind w:left="0" w:right="0" w:firstLine="576"/>
        <w:jc w:val="left"/>
      </w:pPr>
      <w:r>
        <w:rPr/>
        <w:t xml:space="preserve">(2) The civil penalty must not exceed </w:t>
      </w:r>
      <w:r>
        <w:t>((</w:t>
      </w:r>
      <w:r>
        <w:rPr>
          <w:strike/>
        </w:rPr>
        <w:t xml:space="preserve">one thousand dollars</w:t>
      </w:r>
      <w:r>
        <w:t>))</w:t>
      </w:r>
      <w:r>
        <w:rPr/>
        <w:t xml:space="preserve"> </w:t>
      </w:r>
      <w:r>
        <w:rPr>
          <w:u w:val="single"/>
        </w:rPr>
        <w:t xml:space="preserve">$1,000</w:t>
      </w:r>
      <w:r>
        <w:rPr/>
        <w:t xml:space="preserve"> per violation per day, except the civil penalty for a violation of pull date requirements in RCW 15.130.300 must not exceed </w:t>
      </w:r>
      <w:r>
        <w:t>((</w:t>
      </w:r>
      <w:r>
        <w:rPr>
          <w:strike/>
        </w:rPr>
        <w:t xml:space="preserve">five hundred dollars</w:t>
      </w:r>
      <w:r>
        <w:t>))</w:t>
      </w:r>
      <w:r>
        <w:rPr/>
        <w:t xml:space="preserve"> </w:t>
      </w:r>
      <w:r>
        <w:rPr>
          <w:u w:val="single"/>
        </w:rPr>
        <w:t xml:space="preserve">$500, and the civil penalty for a violation of labeling requirements in section 401 of this act must not exceed $500 and is subject to the provisions of section 401 of this act</w:t>
      </w:r>
      <w:r>
        <w:rPr/>
        <w:t xml:space="preserve">.</w:t>
      </w:r>
    </w:p>
    <w:p>
      <w:pPr>
        <w:spacing w:before="0" w:after="0" w:line="408" w:lineRule="exact"/>
        <w:ind w:left="0" w:right="0" w:firstLine="576"/>
        <w:jc w:val="left"/>
      </w:pPr>
      <w:r>
        <w:rPr/>
        <w:t xml:space="preserve">(3) Each violation of this section is a separate and distinct offense.</w:t>
      </w:r>
    </w:p>
    <w:p>
      <w:pPr>
        <w:spacing w:before="0" w:after="0" w:line="408" w:lineRule="exact"/>
        <w:ind w:left="0" w:right="0" w:firstLine="576"/>
        <w:jc w:val="left"/>
      </w:pPr>
      <w:r>
        <w:rPr>
          <w:u w:val="single"/>
        </w:rPr>
        <w:t xml:space="preserve">(4) The department, in consultation with the department of ecology and the department of commerce, must provide education and outreach activities to inform food manufacturers, distributors, retail establishments, and food consumers about the requirements of this chapter.</w:t>
      </w:r>
    </w:p>
    <w:p>
      <w:pPr>
        <w:spacing w:before="0" w:after="0" w:line="408" w:lineRule="exact"/>
        <w:ind w:left="0" w:right="0" w:firstLine="576"/>
        <w:jc w:val="left"/>
      </w:pPr>
      <w:r>
        <w:rPr>
          <w:u w:val="single"/>
        </w:rPr>
        <w:t xml:space="preserve">(5) The department, in consultation with the department of ecology and the department of commerce, shall work with food manufacturers, food distributors, retail establishments, retail associations, and other organizations to create educational elements regarding the requirements of this chapter. Educational elements for retail establishments may include signage at store locations, informational literature, and employee training.</w:t>
      </w:r>
    </w:p>
    <w:p>
      <w:pPr>
        <w:spacing w:before="0" w:after="0" w:line="408" w:lineRule="exact"/>
        <w:ind w:left="0" w:right="0" w:firstLine="576"/>
        <w:jc w:val="left"/>
      </w:pPr>
      <w:r>
        <w:rPr>
          <w:u w:val="single"/>
        </w:rPr>
        <w:t xml:space="preserve">(6) Food manufacturers, distributors, and retail establishments are encouraged to educate their staff regarding the date labeling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2022 c 180 s 802 are each reenacted and amended to read as follows:</w:t>
      </w:r>
    </w:p>
    <w:p>
      <w:pPr>
        <w:spacing w:before="0" w:after="0" w:line="408" w:lineRule="exact"/>
        <w:ind w:left="0" w:right="0" w:firstLine="576"/>
        <w:jc w:val="left"/>
      </w:pPr>
      <w:r>
        <w:rPr/>
        <w:t xml:space="preserve">STICKERS AND COMPOSTABLE PRODUCT LABELING 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90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(5) "Film product" means a bag, sack, wrap, or other sheet film product.</w:t>
      </w:r>
    </w:p>
    <w:p>
      <w:pPr>
        <w:spacing w:before="0" w:after="0" w:line="408" w:lineRule="exact"/>
        <w:ind w:left="0" w:right="0" w:firstLine="576"/>
        <w:jc w:val="left"/>
      </w:pPr>
      <w:r>
        <w:rPr/>
        <w:t xml:space="preserve">(6) "Food service product" has the same meaning as defined in RCW 70A.245.010.</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w:t>
      </w:r>
      <w:r>
        <w:rPr>
          <w:u w:val="single"/>
        </w:rPr>
        <w:t xml:space="preserve">(a) "Produce sticker" means a label or marking directly affixed, or designed to be affixed, to an item intended for human consumption or to the skin or peel of an item intended for human consumption.</w:t>
      </w:r>
    </w:p>
    <w:p>
      <w:pPr>
        <w:spacing w:before="0" w:after="0" w:line="408" w:lineRule="exact"/>
        <w:ind w:left="0" w:right="0" w:firstLine="576"/>
        <w:jc w:val="left"/>
      </w:pPr>
      <w:r>
        <w:rPr>
          <w:u w:val="single"/>
        </w:rPr>
        <w:t xml:space="preserve">(b) "Produce sticker" includes any adhesive used to affix the label or marking to an item.</w:t>
      </w:r>
    </w:p>
    <w:p>
      <w:pPr>
        <w:spacing w:before="0" w:after="0" w:line="408" w:lineRule="exact"/>
        <w:ind w:left="0" w:right="0" w:firstLine="576"/>
        <w:jc w:val="left"/>
      </w:pPr>
      <w:r>
        <w:rPr>
          <w:u w:val="single"/>
        </w:rPr>
        <w:t xml:space="preserve">(c) "Produce sticker" does not include a container or other packaging primarily intended to transport, handle, or protect a food product and that is affixed to an item intended for human consumption or its skin or peel.</w:t>
      </w:r>
    </w:p>
    <w:p>
      <w:pPr>
        <w:spacing w:before="0" w:after="0" w:line="408" w:lineRule="exact"/>
        <w:ind w:left="0" w:right="0" w:firstLine="576"/>
        <w:jc w:val="left"/>
      </w:pPr>
      <w:r>
        <w:rPr>
          <w:u w:val="single"/>
        </w:rPr>
        <w:t xml:space="preserve">(11)</w:t>
      </w:r>
      <w:r>
        <w:rPr/>
        <w:t xml:space="preserve"> "Producer" means the following person responsible for compliance under this chapter for a product</w:t>
      </w:r>
      <w:r>
        <w:rPr>
          <w:u w:val="single"/>
        </w:rPr>
        <w:t xml:space="preserve">, other than a produce sticker,</w:t>
      </w:r>
      <w:r>
        <w:rPr/>
        <w:t xml:space="preserve"> sold, offered for sale, or distributed in or into this state:</w:t>
      </w:r>
    </w:p>
    <w:p>
      <w:pPr>
        <w:spacing w:before="0" w:after="0" w:line="408" w:lineRule="exact"/>
        <w:ind w:left="0" w:right="0" w:firstLine="576"/>
        <w:jc w:val="left"/>
      </w:pPr>
      <w:r>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t xml:space="preserve">(b) If the product is manufactured by a person other than the brand owner, the </w:t>
      </w:r>
      <w:r>
        <w:t>((</w:t>
      </w:r>
      <w:r>
        <w:rPr>
          <w:strike/>
        </w:rPr>
        <w:t xml:space="preserve">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w:t>
      </w:r>
      <w:r>
        <w:t>))</w:t>
      </w:r>
      <w:r>
        <w:rPr/>
        <w:t xml:space="preserve"> </w:t>
      </w:r>
      <w:r>
        <w:rPr>
          <w:u w:val="single"/>
        </w:rPr>
        <w:t xml:space="preserve">brand owner is assumed to be the producer unless a written brand license or trademark agreement is provided to the department showing the responsibility lies with the licensee of the brand or trademark</w:t>
      </w:r>
      <w:r>
        <w:rPr/>
        <w:t xml:space="preserve">; or</w:t>
      </w:r>
    </w:p>
    <w:p>
      <w:pPr>
        <w:spacing w:before="0" w:after="0" w:line="408" w:lineRule="exact"/>
        <w:ind w:left="0" w:right="0" w:firstLine="576"/>
        <w:jc w:val="left"/>
      </w:pPr>
      <w:r>
        <w:rPr/>
        <w:t xml:space="preserve">(c) If there is no person described in (a) and (b) of this subsection over whom the state can constitutionally exercise jurisdiction, the producer is the person who imports or distributes the product in or into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PROHIBITION ON PLASTIC PRODUCE STICKERS.</w:t>
      </w:r>
    </w:p>
    <w:p>
      <w:pPr>
        <w:spacing w:before="0" w:after="0" w:line="408" w:lineRule="exact"/>
        <w:ind w:left="0" w:right="0" w:firstLine="576"/>
        <w:jc w:val="left"/>
      </w:pPr>
      <w:r>
        <w:rPr/>
        <w:t xml:space="preserve">(1)(a) Beginning January 1, 2028, a person may not sell or distribute in or into Washington plastic produce stickers, or products with plastic produce stickers, that do not meet ASTM standard D6400 or ASTM standard D6868, as those standards existed as of January 1, 2024, and as certified by a recognized third-party independent verification body.</w:t>
      </w:r>
    </w:p>
    <w:p>
      <w:pPr>
        <w:spacing w:before="0" w:after="0" w:line="408" w:lineRule="exact"/>
        <w:ind w:left="0" w:right="0" w:firstLine="576"/>
        <w:jc w:val="left"/>
      </w:pPr>
      <w:r>
        <w:rPr/>
        <w:t xml:space="preserve">(b) The requirements of (a) of this subsection do not apply to produce stickers that are comprised only of wood or a fiber-based substrate that contains:</w:t>
      </w:r>
    </w:p>
    <w:p>
      <w:pPr>
        <w:spacing w:before="0" w:after="0" w:line="408" w:lineRule="exact"/>
        <w:ind w:left="0" w:right="0" w:firstLine="576"/>
        <w:jc w:val="left"/>
      </w:pPr>
      <w:r>
        <w:rPr/>
        <w:t xml:space="preserve">(i) Greater than 98 percent fiber; and</w:t>
      </w:r>
    </w:p>
    <w:p>
      <w:pPr>
        <w:spacing w:before="0" w:after="0" w:line="408" w:lineRule="exact"/>
        <w:ind w:left="0" w:right="0" w:firstLine="576"/>
        <w:jc w:val="left"/>
      </w:pPr>
      <w:r>
        <w:rPr/>
        <w:t xml:space="preserve">(ii) No plastic or polymer additives or coatings.</w:t>
      </w:r>
    </w:p>
    <w:p>
      <w:pPr>
        <w:spacing w:before="0" w:after="0" w:line="408" w:lineRule="exact"/>
        <w:ind w:left="0" w:right="0" w:firstLine="576"/>
        <w:jc w:val="left"/>
      </w:pPr>
      <w:r>
        <w:rPr/>
        <w:t xml:space="preserve">(c)(i) The requirements of this subsection may only be enforced against the first person to sell or distribute a plastic produce sticker or a product with a plastic product sticker in or into this state.</w:t>
      </w:r>
    </w:p>
    <w:p>
      <w:pPr>
        <w:spacing w:before="0" w:after="0" w:line="408" w:lineRule="exact"/>
        <w:ind w:left="0" w:right="0" w:firstLine="576"/>
        <w:jc w:val="left"/>
      </w:pPr>
      <w:r>
        <w:rPr/>
        <w:t xml:space="preserve">(ii) The department may require a person not described in (c)(i) of this subsection that sells or distributes a plastic produce sticker or produce with a plastic produce sticker to identify the person from whom the plastic produce sticker or produce with a plastic produce sticker was acquired.</w:t>
      </w:r>
    </w:p>
    <w:p>
      <w:pPr>
        <w:spacing w:before="0" w:after="0" w:line="408" w:lineRule="exact"/>
        <w:ind w:left="0" w:right="0" w:firstLine="576"/>
        <w:jc w:val="left"/>
      </w:pPr>
      <w:r>
        <w:rPr/>
        <w:t xml:space="preserve">(2) Upon request, the department must provide technical assistance and guidance to manufacturers, importers, or distributors of prohibited produce stickers that sell, offer for sale, or otherwise supply such products in or into Washington.</w:t>
      </w:r>
    </w:p>
    <w:p>
      <w:pPr>
        <w:spacing w:before="0" w:after="0" w:line="408" w:lineRule="exact"/>
        <w:ind w:left="0" w:right="0" w:firstLine="576"/>
        <w:jc w:val="left"/>
      </w:pPr>
      <w:r>
        <w:rPr/>
        <w:t xml:space="preserve">(3) The requirements of RCW 70A.455.060 do not apply to produce stickers.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98 percent fiber; and</w:t>
      </w:r>
    </w:p>
    <w:p>
      <w:pPr>
        <w:spacing w:before="0" w:after="0" w:line="408" w:lineRule="exact"/>
        <w:ind w:left="0" w:right="0" w:firstLine="576"/>
        <w:jc w:val="left"/>
      </w:pPr>
      <w:r>
        <w:rPr>
          <w:u w:val="single"/>
        </w:rPr>
        <w:t xml:space="preserve">(ii) No plastic or polymer additives or coatings</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w:t>
      </w:r>
      <w:r>
        <w:t>((</w:t>
      </w:r>
      <w:r>
        <w:rPr>
          <w:strike/>
        </w:rPr>
        <w:t xml:space="preserve">from facilities with solid waste handling permits</w:t>
      </w:r>
      <w:r>
        <w:t>))</w:t>
      </w:r>
      <w:r>
        <w:rPr/>
        <w:t xml:space="preserve"> </w:t>
      </w:r>
      <w:r>
        <w:rPr>
          <w:u w:val="single"/>
        </w:rPr>
        <w:t xml:space="preserve">containing vegetative waste feedstocks or food waste feedstocks, or both</w:t>
      </w:r>
      <w:r>
        <w:rPr/>
        <w:t xml:space="preserve">, including transportation, equipment, spreading, and labor costs. </w:t>
      </w:r>
      <w:r>
        <w:rPr>
          <w:u w:val="single"/>
        </w:rPr>
        <w:t xml:space="preserve">Compost must meet the applicable requirements for compost established by the department of ecology under chapter 70A.205 RCW.</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During eligibility review, each farming operation must provide an estimated incurred cost associated with the compost and other eligible purchases. The department must use the estimated incurred cost plus an additional 25 percent of the estimated incurred cost to account for additional unexpected costs that may arise in establishing a maximum grant request amount. The department may enter into a contractual agreement that provides grant funding in the amount of the lesser of:</w:t>
      </w:r>
    </w:p>
    <w:p>
      <w:pPr>
        <w:spacing w:before="0" w:after="0" w:line="408" w:lineRule="exact"/>
        <w:ind w:left="0" w:right="0" w:firstLine="576"/>
        <w:jc w:val="left"/>
      </w:pPr>
      <w:r>
        <w:rPr>
          <w:u w:val="single"/>
        </w:rPr>
        <w:t xml:space="preserve">(i) 50 percent of the maximum grant request amount calculated in this subsection (5)(c); or</w:t>
      </w:r>
    </w:p>
    <w:p>
      <w:pPr>
        <w:spacing w:before="0" w:after="0" w:line="408" w:lineRule="exact"/>
        <w:ind w:left="0" w:right="0" w:firstLine="576"/>
        <w:jc w:val="left"/>
      </w:pPr>
      <w:r>
        <w:rPr>
          <w:u w:val="single"/>
        </w:rPr>
        <w:t xml:space="preserve">(ii) $20,000</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 that composts vegetative waste feed stocks, food waste feedstocks, or both</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mandate or otherwise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Timelines, exemptions, administration, enforcement, and other logistics to phase in edible food donation programs, incentives, or requirements;</w:t>
      </w:r>
    </w:p>
    <w:p>
      <w:pPr>
        <w:spacing w:before="0" w:after="0" w:line="408" w:lineRule="exact"/>
        <w:ind w:left="0" w:right="0" w:firstLine="576"/>
        <w:jc w:val="left"/>
      </w:pPr>
      <w:r>
        <w:rPr/>
        <w:t xml:space="preserve">(b) The food recovery network systems necessary to support increased donation of edible food by commercial generators and whether to require that certain food recovery network system components be in place as a precondition to any requirement for commercial food waste donation;</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 technology company currently focused on food rescue in Washington; and</w:t>
      </w:r>
    </w:p>
    <w:p>
      <w:pPr>
        <w:spacing w:before="0" w:after="0" w:line="408" w:lineRule="exact"/>
        <w:ind w:left="0" w:right="0" w:firstLine="576"/>
        <w:jc w:val="left"/>
      </w:pPr>
      <w:r>
        <w:rPr/>
        <w:t xml:space="preserve">(n)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bbbb37d7dc942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cc6336d9314308" /><Relationship Type="http://schemas.openxmlformats.org/officeDocument/2006/relationships/footer" Target="/word/footer1.xml" Id="R6bbbb37d7dc94263" /></Relationships>
</file>