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7f2c2c5744fd7" /></Relationships>
</file>

<file path=word/document.xml><?xml version="1.0" encoding="utf-8"?>
<w:document xmlns:w="http://schemas.openxmlformats.org/wordprocessingml/2006/main">
  <w:body>
    <w:p>
      <w:r>
        <w:t>S-3625.2</w:t>
      </w:r>
    </w:p>
    <w:p>
      <w:pPr>
        <w:jc w:val="center"/>
      </w:pPr>
      <w:r>
        <w:t>_______________________________________________</w:t>
      </w:r>
    </w:p>
    <w:p/>
    <w:p>
      <w:pPr>
        <w:jc w:val="center"/>
      </w:pPr>
      <w:r>
        <w:rPr>
          <w:b/>
        </w:rPr>
        <w:t>SENATE BILL 6183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Rivers and L. Wilson</w:t>
      </w:r>
    </w:p>
    <w:p/>
    <w:p>
      <w:r>
        <w:rPr>
          <w:t xml:space="preserve">Read first time 01/11/24.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fund-raising events of bona fide charitable or nonprofit organizations; amending RCW 9.46.0277, 9.46.0315, 9.46.0321, 9.46.0323, 9.46.070, and 9.46.240; and adding new sections to chapter 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0277</w:t>
      </w:r>
      <w:r>
        <w:rPr/>
        <w:t xml:space="preserve"> and 2009 c 133 s 1 are each amended to read as follows:</w:t>
      </w:r>
    </w:p>
    <w:p>
      <w:pPr>
        <w:spacing w:before="0" w:after="0" w:line="408" w:lineRule="exact"/>
        <w:ind w:left="0" w:right="0" w:firstLine="576"/>
        <w:jc w:val="left"/>
      </w:pPr>
      <w:r>
        <w:rPr/>
        <w:t xml:space="preserve">"Raffle," as used in this chapter, means a game in which tickets bearing an individual number are sold for not more than </w:t>
      </w:r>
      <w:r>
        <w:t>((</w:t>
      </w:r>
      <w:r>
        <w:rPr>
          <w:strike/>
        </w:rPr>
        <w:t xml:space="preserve">one hundred dollars</w:t>
      </w:r>
      <w:r>
        <w:t>))</w:t>
      </w:r>
      <w:r>
        <w:rPr/>
        <w:t xml:space="preserve"> </w:t>
      </w:r>
      <w:r>
        <w:rPr>
          <w:u w:val="single"/>
        </w:rPr>
        <w:t xml:space="preserve">$250</w:t>
      </w:r>
      <w:r>
        <w:rPr/>
        <w:t xml:space="preserve"> each and in which a prize or prizes are awarded on the basis of a drawing from the tickets by the person or persons conducting the game, when the game is conducted by a bona fide charitable or nonprofit organization</w:t>
      </w:r>
      <w:r>
        <w:t>((</w:t>
      </w:r>
      <w:r>
        <w:rPr>
          <w:strike/>
        </w:rPr>
        <w:t xml:space="preserve">, no person other than a bona fide member of the organization takes any part in the management or operation of the game,</w:t>
      </w:r>
      <w:r>
        <w:t>))</w:t>
      </w:r>
      <w:r>
        <w:rPr/>
        <w:t xml:space="preserve"> and no part of the proceeds thereof inure to the benefit of any person other than the organization conducting the game.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Payments for raffles, licensed or unlicensed, may be made in person via telephone, internet, or cellular networks to bona fide charitable or nonprofit organizations conducting raffles. Information about raffles, licensed or unlicensed, may be disseminated via the organization's website, social media forums, and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nonprofit organizations may hire or contract individuals to sell raffle tickets.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0315</w:t>
      </w:r>
      <w:r>
        <w:rPr/>
        <w:t xml:space="preserve"> and 2012 c 131 s 1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raffles</w:t>
      </w:r>
      <w:r>
        <w:t>((</w:t>
      </w:r>
      <w:r>
        <w:rPr>
          <w:strike/>
        </w:rPr>
        <w:t xml:space="preserve">, are hereby authorized to</w:t>
      </w:r>
      <w:r>
        <w:t>))</w:t>
      </w:r>
      <w:r>
        <w:rPr/>
        <w:t xml:space="preserve"> </w:t>
      </w:r>
      <w:r>
        <w:rPr>
          <w:u w:val="single"/>
        </w:rPr>
        <w:t xml:space="preserve">may</w:t>
      </w:r>
      <w:r>
        <w:rPr/>
        <w:t xml:space="preserve"> conduct raffles without obtaining a license to do so from the commission when such raffles are held in accordance with all other requirements of this chapter, other applicable laws, and rules of the commission; </w:t>
      </w:r>
      <w:r>
        <w:rPr>
          <w:u w:val="single"/>
        </w:rPr>
        <w:t xml:space="preserve">and</w:t>
      </w:r>
      <w:r>
        <w:rPr/>
        <w:t xml:space="preserve"> when gross revenues from all such raffles held by the organization during the calendar year do not exceed </w:t>
      </w:r>
      <w:r>
        <w:t>((</w:t>
      </w:r>
      <w:r>
        <w:rPr>
          <w:strike/>
        </w:rPr>
        <w:t xml:space="preserve">five thousand dollars</w:t>
      </w:r>
      <w:r>
        <w:t>))</w:t>
      </w:r>
      <w:r>
        <w:rPr/>
        <w:t xml:space="preserve"> </w:t>
      </w:r>
      <w:r>
        <w:rPr>
          <w:u w:val="single"/>
        </w:rPr>
        <w:t xml:space="preserve">$20,000</w:t>
      </w:r>
      <w:r>
        <w:rPr/>
        <w:t xml:space="preserve">; and when tickets to such raffles are sold only to, and winners are determined only from among, the regular members of the organization conducting the raffle. The organization may provide unopened containers of beverages containing alcohol as raffle prizes if the appropriate permit has been obtained from the liquor </w:t>
      </w:r>
      <w:r>
        <w:t>((</w:t>
      </w:r>
      <w:r>
        <w:rPr>
          <w:strike/>
        </w:rPr>
        <w:t xml:space="preserve">control</w:t>
      </w:r>
      <w:r>
        <w:t>))</w:t>
      </w:r>
      <w:r>
        <w:rPr/>
        <w:t xml:space="preserve"> </w:t>
      </w:r>
      <w:r>
        <w:rPr>
          <w:u w:val="single"/>
        </w:rPr>
        <w:t xml:space="preserve">and cannabis</w:t>
      </w:r>
      <w:r>
        <w:rPr/>
        <w:t xml:space="preserve"> board</w:t>
      </w:r>
      <w:r>
        <w:t>((</w:t>
      </w:r>
      <w:r>
        <w:rPr>
          <w:strike/>
        </w:rPr>
        <w:t xml:space="preserve">: PROVIDED, That</w:t>
      </w:r>
      <w:r>
        <w:t>))</w:t>
      </w:r>
      <w:r>
        <w:rPr>
          <w:u w:val="single"/>
        </w:rPr>
        <w:t xml:space="preserve">. However,</w:t>
      </w:r>
      <w:r>
        <w:rPr/>
        <w:t xml:space="preserve"> raffles that exceed </w:t>
      </w:r>
      <w:r>
        <w:t>((</w:t>
      </w:r>
      <w:r>
        <w:rPr>
          <w:strike/>
        </w:rPr>
        <w:t xml:space="preserve">five thousand dollars</w:t>
      </w:r>
      <w:r>
        <w:t>))</w:t>
      </w:r>
      <w:r>
        <w:rPr/>
        <w:t xml:space="preserve"> </w:t>
      </w:r>
      <w:r>
        <w:rPr>
          <w:u w:val="single"/>
        </w:rPr>
        <w:t xml:space="preserve">$20,000</w:t>
      </w:r>
      <w:r>
        <w:rPr/>
        <w:t xml:space="preserve"> may also be conducted </w:t>
      </w:r>
      <w:r>
        <w:t>((</w:t>
      </w:r>
      <w:r>
        <w:rPr>
          <w:strike/>
        </w:rPr>
        <w:t xml:space="preserve">pursuant to the provisions of</w:t>
      </w:r>
      <w:r>
        <w:t>))</w:t>
      </w:r>
      <w:r>
        <w:rPr/>
        <w:t xml:space="preserve"> </w:t>
      </w:r>
      <w:r>
        <w:rPr>
          <w:u w:val="single"/>
        </w:rPr>
        <w:t xml:space="preserve">under</w:t>
      </w:r>
      <w:r>
        <w:rPr/>
        <w:t xml:space="preserve"> this section if the organization obtains a license from the commission: PROVIDED FURTHER, That the term members for this purpose shall mean</w:t>
      </w:r>
      <w:r>
        <w:rPr/>
        <w:t xml:space="preserve"> only those persons who have become members prior to the commencement of the raffle and whose qualification for membership was not dependent upon, or in any way related to, the purchase of a ticket, or tickets, for such raffles.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w:t>
      </w:r>
      <w:r>
        <w:t>((</w:t>
      </w:r>
      <w:r>
        <w:rPr>
          <w:strike/>
        </w:rPr>
        <w:t xml:space="preserve">are hereby authorized to</w:t>
      </w:r>
      <w:r>
        <w:t>))</w:t>
      </w:r>
      <w:r>
        <w:rPr/>
        <w:t xml:space="preserve"> </w:t>
      </w:r>
      <w:r>
        <w:rPr>
          <w:u w:val="single"/>
        </w:rPr>
        <w:t xml:space="preserve">may</w:t>
      </w:r>
      <w:r>
        <w:rPr/>
        <w:t xml:space="preserve">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w:t>
      </w:r>
      <w:r>
        <w:t>((</w:t>
      </w:r>
      <w:r>
        <w:rPr>
          <w:strike/>
        </w:rPr>
        <w:t xml:space="preserve">, alone or in any combination,</w:t>
      </w:r>
      <w:r>
        <w:t>))</w:t>
      </w:r>
      <w:r>
        <w:rPr/>
        <w:t xml:space="preserve"> conducted no more than </w:t>
      </w:r>
      <w:r>
        <w:t>((</w:t>
      </w:r>
      <w:r>
        <w:rPr>
          <w:strike/>
        </w:rPr>
        <w:t xml:space="preserve">twice</w:t>
      </w:r>
      <w:r>
        <w:t>))</w:t>
      </w:r>
      <w:r>
        <w:rPr/>
        <w:t xml:space="preserve"> </w:t>
      </w:r>
      <w:r>
        <w:rPr>
          <w:u w:val="single"/>
        </w:rPr>
        <w:t xml:space="preserve">four times</w:t>
      </w:r>
      <w:r>
        <w:rPr/>
        <w:t xml:space="preserve"> each calendar year and over a period of no more than </w:t>
      </w:r>
      <w:r>
        <w:t>((</w:t>
      </w:r>
      <w:r>
        <w:rPr>
          <w:strike/>
        </w:rPr>
        <w:t xml:space="preserve">twelve</w:t>
      </w:r>
      <w:r>
        <w:t>))</w:t>
      </w:r>
      <w:r>
        <w:rPr/>
        <w:t xml:space="preserve"> </w:t>
      </w:r>
      <w:r>
        <w:rPr>
          <w:u w:val="single"/>
        </w:rPr>
        <w:t xml:space="preserve">12</w:t>
      </w:r>
      <w:r>
        <w:rPr/>
        <w:t xml:space="preserve"> consecutive days each time, notwithstanding the limitations of RCW 9.46.0205</w:t>
      </w:r>
      <w:r>
        <w:t>((</w:t>
      </w:r>
      <w:r>
        <w:rPr>
          <w:strike/>
        </w:rPr>
        <w:t xml:space="preserve">: PROVIDED, That</w:t>
      </w:r>
      <w:r>
        <w:t>))</w:t>
      </w:r>
      <w:r>
        <w:rPr>
          <w:u w:val="single"/>
        </w:rPr>
        <w:t xml:space="preserve">. However,</w:t>
      </w:r>
      <w:r>
        <w:rPr/>
        <w:t xml:space="preserve"> a raffle conducted under this subsection may be conducted for a period longer than </w:t>
      </w:r>
      <w:r>
        <w:t>((</w:t>
      </w:r>
      <w:r>
        <w:rPr>
          <w:strike/>
        </w:rPr>
        <w:t xml:space="preserve">twelve</w:t>
      </w:r>
      <w:r>
        <w:t>))</w:t>
      </w:r>
      <w:r>
        <w:rPr/>
        <w:t xml:space="preserve"> </w:t>
      </w:r>
      <w:r>
        <w:rPr>
          <w:u w:val="single"/>
        </w:rPr>
        <w:t xml:space="preserve">12</w:t>
      </w:r>
      <w:r>
        <w:rPr/>
        <w:t xml:space="preser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r>
        <w:rPr>
          <w:u w:val="single"/>
        </w:rPr>
        <w:t xml:space="preserve">, except as permitted under section 3 of this act</w:t>
      </w:r>
      <w:r>
        <w:rPr/>
        <w:t xml:space="preserve">;</w:t>
      </w:r>
    </w:p>
    <w:p>
      <w:pPr>
        <w:spacing w:before="0" w:after="0" w:line="408" w:lineRule="exact"/>
        <w:ind w:left="0" w:right="0" w:firstLine="576"/>
        <w:jc w:val="left"/>
      </w:pPr>
      <w:r>
        <w:rPr/>
        <w:t xml:space="preserve">(4) Gross revenues to the organization from </w:t>
      </w:r>
      <w:r>
        <w:t>((</w:t>
      </w:r>
      <w:r>
        <w:rPr>
          <w:strike/>
        </w:rPr>
        <w:t xml:space="preserve">all the activities together</w:t>
      </w:r>
      <w:r>
        <w:t>))</w:t>
      </w:r>
      <w:r>
        <w:rPr/>
        <w:t xml:space="preserve"> </w:t>
      </w:r>
      <w:r>
        <w:rPr>
          <w:u w:val="single"/>
        </w:rPr>
        <w:t xml:space="preserve">raffles</w:t>
      </w:r>
      <w:r>
        <w:rPr/>
        <w:t xml:space="preserve"> do not exceed </w:t>
      </w:r>
      <w:r>
        <w:t>((</w:t>
      </w:r>
      <w:r>
        <w:rPr>
          <w:strike/>
        </w:rPr>
        <w:t xml:space="preserve">five thousand dollars</w:t>
      </w:r>
      <w:r>
        <w:t>))</w:t>
      </w:r>
      <w:r>
        <w:rPr/>
        <w:t xml:space="preserve"> </w:t>
      </w:r>
      <w:r>
        <w:rPr>
          <w:u w:val="single"/>
        </w:rPr>
        <w:t xml:space="preserve">$20,000</w:t>
      </w:r>
      <w:r>
        <w:rPr/>
        <w:t xml:space="preserve"> during any calendar year;</w:t>
      </w:r>
    </w:p>
    <w:p>
      <w:pPr>
        <w:spacing w:before="0" w:after="0" w:line="408" w:lineRule="exact"/>
        <w:ind w:left="0" w:right="0" w:firstLine="576"/>
        <w:jc w:val="left"/>
      </w:pPr>
      <w:r>
        <w:rPr/>
        <w:t xml:space="preserve">(5) </w:t>
      </w:r>
      <w:r>
        <w:rPr>
          <w:u w:val="single"/>
        </w:rPr>
        <w:t xml:space="preserve">Gross revenues to the organization from bingo and amusement games do not exceed $10,000 during any calendar year;</w:t>
      </w:r>
    </w:p>
    <w:p>
      <w:pPr>
        <w:spacing w:before="0" w:after="0" w:line="408" w:lineRule="exact"/>
        <w:ind w:left="0" w:right="0" w:firstLine="576"/>
        <w:jc w:val="left"/>
      </w:pPr>
      <w:r>
        <w:rPr>
          <w:u w:val="single"/>
        </w:rPr>
        <w:t xml:space="preserve">(6)</w:t>
      </w:r>
      <w:r>
        <w:rPr/>
        <w:t xml:space="preserve">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t>((</w:t>
      </w:r>
      <w:r>
        <w:rPr>
          <w:strike/>
        </w:rPr>
        <w:t xml:space="preserve">(6)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w:t>
      </w:r>
      <w:r>
        <w:t>))</w:t>
      </w:r>
      <w:r>
        <w:rPr/>
        <w:t xml:space="preserve"> and</w:t>
      </w:r>
    </w:p>
    <w:p>
      <w:pPr>
        <w:spacing w:before="0" w:after="0" w:line="408" w:lineRule="exact"/>
        <w:ind w:left="0" w:right="0" w:firstLine="576"/>
        <w:jc w:val="left"/>
      </w:pPr>
      <w:r>
        <w:rPr/>
        <w:t xml:space="preserve">(7)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2021 c 81 s 1 are each amended to read as follows:</w:t>
      </w:r>
    </w:p>
    <w:p>
      <w:pPr>
        <w:spacing w:before="0" w:after="0" w:line="408" w:lineRule="exact"/>
        <w:ind w:left="0" w:right="0" w:firstLine="576"/>
        <w:jc w:val="left"/>
      </w:pPr>
      <w:r>
        <w:rPr/>
        <w:t xml:space="preserve">(1) A bona fide charitable or nonprofit organization, as defined in RCW 9.46.0209, </w:t>
      </w:r>
      <w:r>
        <w:t>((</w:t>
      </w:r>
      <w:r>
        <w:rPr>
          <w:strike/>
        </w:rPr>
        <w:t xml:space="preserve">whose primary purpose is serving individuals with intellectual disabilities</w:t>
      </w:r>
      <w:r>
        <w:t>))</w:t>
      </w:r>
      <w:r>
        <w:rPr/>
        <w:t xml:space="preserve"> may conduct enhanced raffles if licensed by the commission.</w:t>
      </w:r>
    </w:p>
    <w:p>
      <w:pPr>
        <w:spacing w:before="0" w:after="0" w:line="408" w:lineRule="exact"/>
        <w:ind w:left="0" w:right="0" w:firstLine="576"/>
        <w:jc w:val="left"/>
      </w:pPr>
      <w:r>
        <w:rPr/>
        <w:t xml:space="preserve">(2) The commission has the authority to approve </w:t>
      </w:r>
      <w:r>
        <w:t>((</w:t>
      </w:r>
      <w:r>
        <w:rPr>
          <w:strike/>
        </w:rPr>
        <w:t xml:space="preserve">two</w:t>
      </w:r>
      <w:r>
        <w:t>))</w:t>
      </w:r>
      <w:r>
        <w:rPr/>
        <w:t xml:space="preserve"> </w:t>
      </w:r>
      <w:r>
        <w:rPr>
          <w:u w:val="single"/>
        </w:rPr>
        <w:t xml:space="preserve">three</w:t>
      </w:r>
      <w:r>
        <w:rPr/>
        <w:t xml:space="preserve"> enhanced raffles per calendar year for western Washington and </w:t>
      </w:r>
      <w:r>
        <w:t>((</w:t>
      </w:r>
      <w:r>
        <w:rPr>
          <w:strike/>
        </w:rPr>
        <w:t xml:space="preserve">two</w:t>
      </w:r>
      <w:r>
        <w:t>))</w:t>
      </w:r>
      <w:r>
        <w:rPr/>
        <w:t xml:space="preserve"> </w:t>
      </w:r>
      <w:r>
        <w:rPr>
          <w:u w:val="single"/>
        </w:rPr>
        <w:t xml:space="preserve">three</w:t>
      </w:r>
      <w:r>
        <w:rPr/>
        <w:t xml:space="preserve">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$10,000,000.</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w:t>
      </w:r>
      <w:r>
        <w:t>((</w:t>
      </w:r>
      <w:r>
        <w:rPr>
          <w:strike/>
        </w:rPr>
        <w:t xml:space="preserve">fifty</w:t>
      </w:r>
      <w:r>
        <w:t>))</w:t>
      </w:r>
      <w:r>
        <w:rPr/>
        <w:t xml:space="preserve"> </w:t>
      </w:r>
      <w:r>
        <w:rPr>
          <w:u w:val="single"/>
        </w:rPr>
        <w:t xml:space="preserve">50</w:t>
      </w:r>
      <w:r>
        <w:rPr/>
        <w:t xml:space="preserve"> percent of the net proceeds in excess of expenses as the grand prize. The enhanced raffle winner will receive a choice between an annuity value equal to </w:t>
      </w:r>
      <w:r>
        <w:t>((</w:t>
      </w:r>
      <w:r>
        <w:rPr>
          <w:strike/>
        </w:rPr>
        <w:t xml:space="preserve">fifty</w:t>
      </w:r>
      <w:r>
        <w:t>))</w:t>
      </w:r>
      <w:r>
        <w:rPr/>
        <w:t xml:space="preserve"> </w:t>
      </w:r>
      <w:r>
        <w:rPr>
          <w:u w:val="single"/>
        </w:rPr>
        <w:t xml:space="preserve">50</w:t>
      </w:r>
      <w:r>
        <w:rPr/>
        <w:t xml:space="preserve"> percent of the net proceeds in excess of expenses paid by annuity over </w:t>
      </w:r>
      <w:r>
        <w:t>((</w:t>
      </w:r>
      <w:r>
        <w:rPr>
          <w:strike/>
        </w:rPr>
        <w:t xml:space="preserve">twenty</w:t>
      </w:r>
      <w:r>
        <w:t>))</w:t>
      </w:r>
      <w:r>
        <w:rPr/>
        <w:t xml:space="preserve"> </w:t>
      </w:r>
      <w:r>
        <w:rPr>
          <w:u w:val="single"/>
        </w:rPr>
        <w:t xml:space="preserve">20</w:t>
      </w:r>
      <w:r>
        <w:rPr/>
        <w:t xml:space="preserve"> years, or a one-time cash payment of </w:t>
      </w:r>
      <w:r>
        <w:t>((</w:t>
      </w:r>
      <w:r>
        <w:rPr>
          <w:strike/>
        </w:rPr>
        <w:t xml:space="preserve">seventy</w:t>
      </w:r>
      <w:r>
        <w:t>))</w:t>
      </w:r>
      <w:r>
        <w:rPr/>
        <w:t xml:space="preserve"> </w:t>
      </w:r>
      <w:r>
        <w:rPr>
          <w:u w:val="single"/>
        </w:rPr>
        <w:t xml:space="preserve">70</w:t>
      </w:r>
      <w:r>
        <w:rPr/>
        <w:t xml:space="preserve">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w:t>
      </w:r>
      <w:r>
        <w:t>((</w:t>
      </w:r>
      <w:r>
        <w:rPr>
          <w:strike/>
        </w:rPr>
        <w:t xml:space="preserve">two hundred fifty dollars</w:t>
      </w:r>
      <w:r>
        <w:t>))</w:t>
      </w:r>
      <w:r>
        <w:rPr/>
        <w:t xml:space="preserve"> </w:t>
      </w:r>
      <w:r>
        <w:rPr>
          <w:u w:val="single"/>
        </w:rPr>
        <w:t xml:space="preserve">$500</w:t>
      </w:r>
      <w:r>
        <w:rPr/>
        <w:t xml:space="preserve">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The commission's reporting obligations under RCW 9.46.090 must address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permitting said organizations to conduct bingo games, raffles, amusement games, and social card games, to utilize punchboards and pull-tabs in accordance with </w:t>
      </w:r>
      <w:r>
        <w:t>((</w:t>
      </w:r>
      <w:r>
        <w:rPr>
          <w:strike/>
        </w:rPr>
        <w:t xml:space="preserve">the provisions of</w:t>
      </w:r>
      <w:r>
        <w:t>))</w:t>
      </w:r>
      <w:r>
        <w:rPr/>
        <w:t xml:space="preserve">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and to revoke or suspend said licenses for violation of </w:t>
      </w:r>
      <w:r>
        <w:t>((</w:t>
      </w:r>
      <w:r>
        <w:rPr>
          <w:strike/>
        </w:rPr>
        <w:t xml:space="preserve">any provisions of</w:t>
      </w:r>
      <w:r>
        <w:t>))</w:t>
      </w:r>
      <w:r>
        <w:rPr/>
        <w:t xml:space="preserve"> this chapter or any rules </w:t>
      </w:r>
      <w:r>
        <w:t>((</w:t>
      </w:r>
      <w:r>
        <w:rPr>
          <w:strike/>
        </w:rPr>
        <w:t xml:space="preserve">and regulations</w:t>
      </w:r>
      <w:r>
        <w:t>))</w:t>
      </w:r>
      <w:r>
        <w:rPr/>
        <w:t xml:space="preserve"> adopted </w:t>
      </w:r>
      <w:r>
        <w:t>((</w:t>
      </w:r>
      <w:r>
        <w:rPr>
          <w:strike/>
        </w:rPr>
        <w:t xml:space="preserve">pursuant thereto: PROVIDED, That</w:t>
      </w:r>
      <w:r>
        <w:t>))</w:t>
      </w:r>
      <w:r>
        <w:rPr/>
        <w:t xml:space="preserve"> </w:t>
      </w:r>
      <w:r>
        <w:rPr>
          <w:u w:val="single"/>
        </w:rPr>
        <w:t xml:space="preserve">under this chapter. However,</w:t>
      </w:r>
      <w:r>
        <w:rPr/>
        <w:t xml:space="preserve"> the commission shall not deny a license to an otherwise qualified applicant in an effort to limit the number of licenses to be issued</w:t>
      </w:r>
      <w:r>
        <w:t>((</w:t>
      </w:r>
      <w:r>
        <w:rPr>
          <w:strike/>
        </w:rPr>
        <w:t xml:space="preserve">: PROVIDED FURTHER, That the</w:t>
      </w:r>
      <w:r>
        <w:t>))</w:t>
      </w:r>
      <w:r>
        <w:rPr>
          <w:u w:val="single"/>
        </w:rPr>
        <w:t xml:space="preserve">. The</w:t>
      </w:r>
      <w:r>
        <w:rPr/>
        <w:t xml:space="preserve"> commission or director shall not issue, deny, suspend, or revoke any license because of considerations of race, sex, creed, color, or national origin</w:t>
      </w:r>
      <w:r>
        <w:t>((</w:t>
      </w:r>
      <w:r>
        <w:rPr>
          <w:strike/>
        </w:rPr>
        <w:t xml:space="preserve">: AND PROVIDED FURTHER, That the commission</w:t>
      </w:r>
      <w:r>
        <w:t>))</w:t>
      </w:r>
      <w:r>
        <w:rPr/>
        <w:t xml:space="preserve"> </w:t>
      </w:r>
      <w:r>
        <w:rPr>
          <w:u w:val="single"/>
        </w:rPr>
        <w:t xml:space="preserve">and</w:t>
      </w:r>
      <w:r>
        <w:rPr/>
        <w:t xml:space="preserve">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permitting said person, association, or organization to utilize punchboards and pull-tabs and to conduct social card games as a commercial stimulant in accordance with </w:t>
      </w:r>
      <w:r>
        <w:t>((</w:t>
      </w:r>
      <w:r>
        <w:rPr>
          <w:strike/>
        </w:rPr>
        <w:t xml:space="preserve">the provisions of</w:t>
      </w:r>
      <w:r>
        <w:t>))</w:t>
      </w:r>
      <w:r>
        <w:rPr/>
        <w:t xml:space="preserve">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and to revoke or suspend said licenses for violation of any provisions of this chapter and any rules </w:t>
      </w:r>
      <w:r>
        <w:t>((</w:t>
      </w:r>
      <w:r>
        <w:rPr>
          <w:strike/>
        </w:rPr>
        <w:t xml:space="preserve">and regulations</w:t>
      </w:r>
      <w:r>
        <w:t>))</w:t>
      </w:r>
      <w:r>
        <w:rPr/>
        <w:t xml:space="preserve"> adopted </w:t>
      </w:r>
      <w:r>
        <w:t>((</w:t>
      </w:r>
      <w:r>
        <w:rPr>
          <w:strike/>
        </w:rPr>
        <w:t xml:space="preserve">pursuant thereto: PROVIDED, That</w:t>
      </w:r>
      <w:r>
        <w:t>))</w:t>
      </w:r>
      <w:r>
        <w:rPr/>
        <w:t xml:space="preserve"> </w:t>
      </w:r>
      <w:r>
        <w:rPr>
          <w:u w:val="single"/>
        </w:rPr>
        <w:t xml:space="preserve">under this chapter. However,</w:t>
      </w:r>
      <w:r>
        <w:rPr/>
        <w:t xml:space="preserve"> the commission shall not deny a license to an otherwise qualified applicant in an effort to limit the number of licenses to be issued</w:t>
      </w:r>
      <w:r>
        <w:t>((</w:t>
      </w:r>
      <w:r>
        <w:rPr>
          <w:strike/>
        </w:rPr>
        <w:t xml:space="preserve">: PROVIDED FURTHER, That the</w:t>
      </w:r>
      <w:r>
        <w:t>))</w:t>
      </w:r>
      <w:r>
        <w:rPr>
          <w:u w:val="single"/>
        </w:rPr>
        <w:t xml:space="preserve">. The</w:t>
      </w:r>
      <w:r>
        <w:rPr/>
        <w:t xml:space="preserv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w:t>
      </w:r>
      <w:r>
        <w:t>((</w:t>
      </w:r>
      <w:r>
        <w:rPr>
          <w:strike/>
        </w:rPr>
        <w:t xml:space="preserve">and regulations</w:t>
      </w:r>
      <w:r>
        <w:t>))</w:t>
      </w:r>
      <w:r>
        <w:rPr/>
        <w:t xml:space="preserve"> adopted by the commission pursuant to this chapter </w:t>
      </w:r>
      <w:r>
        <w:t>((</w:t>
      </w:r>
      <w:r>
        <w:rPr>
          <w:strike/>
        </w:rPr>
        <w:t xml:space="preserve">as now or hereafter amended</w:t>
      </w:r>
      <w:r>
        <w:t>))</w:t>
      </w:r>
      <w:r>
        <w:rPr/>
        <w:t xml:space="preserve">,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w:t>
      </w:r>
      <w:r>
        <w:t>((</w:t>
      </w:r>
      <w:r>
        <w:rPr>
          <w:strike/>
        </w:rPr>
        <w:t xml:space="preserve">the provisions of</w:t>
      </w:r>
      <w:r>
        <w:t>))</w:t>
      </w:r>
      <w:r>
        <w:rPr/>
        <w:t xml:space="preserve"> this chapter and rules </w:t>
      </w:r>
      <w:r>
        <w:t>((</w:t>
      </w:r>
      <w:r>
        <w:rPr>
          <w:strike/>
        </w:rPr>
        <w:t xml:space="preserve">and regulations</w:t>
      </w:r>
      <w:r>
        <w:t>))</w:t>
      </w:r>
      <w:r>
        <w:rPr/>
        <w:t xml:space="preserve"> adopted </w:t>
      </w:r>
      <w:r>
        <w:t>((</w:t>
      </w:r>
      <w:r>
        <w:rPr>
          <w:strike/>
        </w:rPr>
        <w:t xml:space="preserve">pursuant thereto: PROVIDED, That</w:t>
      </w:r>
      <w:r>
        <w:t>))</w:t>
      </w:r>
      <w:r>
        <w:rPr/>
        <w:t xml:space="preserve"> </w:t>
      </w:r>
      <w:r>
        <w:rPr>
          <w:u w:val="single"/>
        </w:rPr>
        <w:t xml:space="preserve">under this chapter. However,</w:t>
      </w:r>
      <w:r>
        <w:rPr/>
        <w:t xml:space="preserve">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w:t>
      </w:r>
      <w:r>
        <w:t>((</w:t>
      </w:r>
      <w:r>
        <w:rPr>
          <w:strike/>
        </w:rPr>
        <w:t xml:space="preserve">: PROVIDED FURTHER, That if</w:t>
      </w:r>
      <w:r>
        <w:t>))</w:t>
      </w:r>
      <w:r>
        <w:rPr>
          <w:u w:val="single"/>
        </w:rPr>
        <w:t xml:space="preserve">. If,</w:t>
      </w:r>
      <w:r>
        <w:rPr/>
        <w:t xml:space="preserve"> in a particular case</w:t>
      </w:r>
      <w:r>
        <w:rPr>
          <w:u w:val="single"/>
        </w:rPr>
        <w:t xml:space="preserve">,</w:t>
      </w:r>
      <w:r>
        <w:rPr/>
        <w:t xml:space="preserv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w:t>
      </w:r>
      <w:r>
        <w:t>((</w:t>
      </w:r>
      <w:r>
        <w:rPr>
          <w:strike/>
        </w:rPr>
        <w:t xml:space="preserve">: AND PROVIDED FURTHER, That the</w:t>
      </w:r>
      <w:r>
        <w:t>))</w:t>
      </w:r>
      <w:r>
        <w:rPr>
          <w:u w:val="single"/>
        </w:rPr>
        <w:t xml:space="preserve">. The</w:t>
      </w:r>
      <w:r>
        <w:rPr/>
        <w:t xml:space="preserv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w:t>
      </w:r>
      <w:r>
        <w:rPr>
          <w:u w:val="single"/>
        </w:rPr>
        <w:t xml:space="preserve">,</w:t>
      </w:r>
      <w:r>
        <w:rPr/>
        <w:t xml:space="preserve">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w:t>
      </w:r>
      <w:r>
        <w:t>((</w:t>
      </w:r>
      <w:r>
        <w:rPr>
          <w:strike/>
        </w:rPr>
        <w:t xml:space="preserve">: PROVIDED, That</w:t>
      </w:r>
      <w:r>
        <w:t>))</w:t>
      </w:r>
      <w:r>
        <w:rPr>
          <w:u w:val="single"/>
        </w:rPr>
        <w:t xml:space="preserve">. However,</w:t>
      </w:r>
      <w:r>
        <w:rPr/>
        <w:t xml:space="preserve">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w:t>
      </w:r>
      <w:r>
        <w:t>((</w:t>
      </w:r>
      <w:r>
        <w:rPr>
          <w:strike/>
        </w:rPr>
        <w:t xml:space="preserve">: PROVIDED FURTHER, That the</w:t>
      </w:r>
      <w:r>
        <w:t>))</w:t>
      </w:r>
      <w:r>
        <w:rPr>
          <w:u w:val="single"/>
        </w:rPr>
        <w:t xml:space="preserve">. The</w:t>
      </w:r>
      <w:r>
        <w:rPr/>
        <w:t xml:space="preserv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w:t>
      </w:r>
      <w:r>
        <w:rPr>
          <w:u w:val="single"/>
        </w:rPr>
        <w:t xml:space="preserve">quarterly or</w:t>
      </w:r>
      <w:r>
        <w:rPr/>
        <w:t xml:space="preserve">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w:t>
      </w:r>
      <w:r>
        <w:t>((</w:t>
      </w:r>
      <w:r>
        <w:rPr>
          <w:strike/>
        </w:rPr>
        <w:t xml:space="preserve">or regulation</w:t>
      </w:r>
      <w:r>
        <w:t>))</w:t>
      </w:r>
      <w:r>
        <w:rPr/>
        <w:t xml:space="preserve">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w:t>
      </w:r>
      <w:r>
        <w:rPr>
          <w:u w:val="single"/>
        </w:rPr>
        <w:t xml:space="preserve">:</w:t>
      </w:r>
      <w:r>
        <w:rPr/>
        <w:t xml:space="preserve"> (a) </w:t>
      </w:r>
      <w:r>
        <w:t>((</w:t>
      </w:r>
      <w:r>
        <w:rPr>
          <w:strike/>
        </w:rPr>
        <w:t xml:space="preserve">the</w:t>
      </w:r>
      <w:r>
        <w:t>))</w:t>
      </w:r>
      <w:r>
        <w:rPr/>
        <w:t xml:space="preserve"> </w:t>
      </w:r>
      <w:r>
        <w:rPr>
          <w:u w:val="single"/>
        </w:rPr>
        <w:t xml:space="preserve">The</w:t>
      </w:r>
      <w:r>
        <w:rPr/>
        <w:t xml:space="preserv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w:t>
      </w:r>
      <w:r>
        <w:t>((</w:t>
      </w:r>
      <w:r>
        <w:rPr>
          <w:strike/>
        </w:rPr>
        <w:t xml:space="preserve">such</w:t>
      </w:r>
      <w:r>
        <w:t>))</w:t>
      </w:r>
      <w:r>
        <w:rPr/>
        <w:t xml:space="preserve"> rules </w:t>
      </w:r>
      <w:r>
        <w:t>((</w:t>
      </w:r>
      <w:r>
        <w:rPr>
          <w:strike/>
        </w:rPr>
        <w:t xml:space="preserve">and regulations as are deemed</w:t>
      </w:r>
      <w:r>
        <w:t>))</w:t>
      </w:r>
      <w:r>
        <w:rPr/>
        <w:t xml:space="preserve"> necessary to carry out </w:t>
      </w:r>
      <w:r>
        <w:t>((</w:t>
      </w:r>
      <w:r>
        <w:rPr>
          <w:strike/>
        </w:rPr>
        <w:t xml:space="preserve">the purposes and provisions of</w:t>
      </w:r>
      <w:r>
        <w:t>))</w:t>
      </w:r>
      <w:r>
        <w:rPr/>
        <w:t xml:space="preserve"> this chapter. All rules </w:t>
      </w:r>
      <w:r>
        <w:t>((</w:t>
      </w:r>
      <w:r>
        <w:rPr>
          <w:strike/>
        </w:rPr>
        <w:t xml:space="preserve">and regulations</w:t>
      </w:r>
      <w:r>
        <w:t>))</w:t>
      </w:r>
      <w:r>
        <w:rPr/>
        <w:t xml:space="preserve">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w:t>
      </w:r>
      <w:r>
        <w:t>((</w:t>
      </w:r>
      <w:r>
        <w:rPr>
          <w:strike/>
        </w:rPr>
        <w:t xml:space="preserve">eighteen</w:t>
      </w:r>
      <w:r>
        <w:t>))</w:t>
      </w:r>
      <w:r>
        <w:rPr/>
        <w:t xml:space="preserve"> </w:t>
      </w:r>
      <w:r>
        <w:rPr>
          <w:u w:val="single"/>
        </w:rPr>
        <w:t xml:space="preserve">18</w:t>
      </w:r>
      <w:r>
        <w:rPr/>
        <w:t xml:space="preserve">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w:t>
      </w:r>
      <w:r>
        <w:t>((</w:t>
      </w:r>
      <w:r>
        <w:rPr>
          <w:strike/>
        </w:rPr>
        <w:t xml:space="preserve">the purposes and provisions of</w:t>
      </w:r>
      <w:r>
        <w:t>))</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2020 c 127 s 10 are each amended to read as follows:</w:t>
      </w:r>
    </w:p>
    <w:p>
      <w:pPr>
        <w:spacing w:before="0" w:after="0" w:line="408" w:lineRule="exact"/>
        <w:ind w:left="0" w:right="0" w:firstLine="576"/>
        <w:jc w:val="left"/>
      </w:pPr>
      <w:r>
        <w:rPr/>
        <w:t xml:space="preserve">(1)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w:t>
      </w:r>
    </w:p>
    <w:p>
      <w:pPr>
        <w:spacing w:before="0" w:after="0" w:line="408" w:lineRule="exact"/>
        <w:ind w:left="0" w:right="0" w:firstLine="576"/>
        <w:jc w:val="left"/>
      </w:pPr>
      <w:r>
        <w:rPr/>
        <w:t xml:space="preserve">(2) This section shall not apply to</w:t>
      </w:r>
      <w:r>
        <w:rPr>
          <w:u w:val="single"/>
        </w:rPr>
        <w:t xml:space="preserve">: (a) Methods of payment and dissemination of information authorized under section 2 of this act; (b) the advertising of raffles conducted by bona fide charitable or nonprofit organizations; or (c)</w:t>
      </w:r>
      <w:r>
        <w:rPr/>
        <w:t xml:space="preserve"> such information transmitted or received or equipment or devices installed or maintained relating to activities authorized by this chapter including, but not limited to, sports wagering authorized under RCW 9.46.0364 and 9.46.0368, or to any act or acts in furtherance thereof when conducted in compliance with </w:t>
      </w:r>
      <w:r>
        <w:t>((</w:t>
      </w:r>
      <w:r>
        <w:rPr>
          <w:strike/>
        </w:rPr>
        <w:t xml:space="preserve">the provisions of</w:t>
      </w:r>
      <w:r>
        <w:t>))</w:t>
      </w:r>
      <w:r>
        <w:rPr/>
        <w:t xml:space="preserve"> this chapter and in accordance with the rules adopted under this chapter and conducted in accordance with tribal-state compacts.</w:t>
      </w:r>
    </w:p>
    <w:p/>
    <w:p>
      <w:pPr>
        <w:jc w:val="center"/>
      </w:pPr>
      <w:r>
        <w:rPr>
          <w:b/>
        </w:rPr>
        <w:t>--- END ---</w:t>
      </w:r>
    </w:p>
    <w:sectPr>
      <w:pgNumType w:start="1"/>
      <w:footerReference xmlns:r="http://schemas.openxmlformats.org/officeDocument/2006/relationships" r:id="Ra46d9b6b86bc49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2bf5222794964" /><Relationship Type="http://schemas.openxmlformats.org/officeDocument/2006/relationships/footer" Target="/word/footer1.xml" Id="Ra46d9b6b86bc49b5" /></Relationships>
</file>