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6665cd8fc40fc" /></Relationships>
</file>

<file path=word/document.xml><?xml version="1.0" encoding="utf-8"?>
<w:document xmlns:w="http://schemas.openxmlformats.org/wordprocessingml/2006/main">
  <w:body>
    <w:p>
      <w:r>
        <w:t>S-3917.2</w:t>
      </w:r>
    </w:p>
    <w:p>
      <w:pPr>
        <w:jc w:val="center"/>
      </w:pPr>
      <w:r>
        <w:t>_______________________________________________</w:t>
      </w:r>
    </w:p>
    <w:p/>
    <w:p>
      <w:pPr>
        <w:jc w:val="center"/>
      </w:pPr>
      <w:r>
        <w:rPr>
          <w:b/>
        </w:rPr>
        <w:t>SENATE BILL 6209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consumable products; and amending RCW 15.140.040 and 69.07.220.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040</w:t>
      </w:r>
      <w:r>
        <w:rPr/>
        <w:t xml:space="preserve"> and 2019 c 158 s 4 are each amended to read as follows:</w:t>
      </w:r>
    </w:p>
    <w:p>
      <w:pPr>
        <w:spacing w:before="0" w:after="0" w:line="408" w:lineRule="exact"/>
        <w:ind w:left="0" w:right="0" w:firstLine="576"/>
        <w:jc w:val="left"/>
      </w:pP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t>
      </w:r>
      <w:r>
        <w:t>((</w:t>
      </w:r>
      <w:r>
        <w:rPr>
          <w:strike/>
        </w:rPr>
        <w:t xml:space="preserve">whole</w:t>
      </w:r>
      <w:r>
        <w:t>))</w:t>
      </w:r>
      <w:r>
        <w:rPr/>
        <w:t xml:space="preserve"> hemp plant may be used as food. The department shall regulate the processing of hemp for food products</w:t>
      </w:r>
      <w:r>
        <w:t>((</w:t>
      </w:r>
      <w:r>
        <w:rPr>
          <w:strike/>
        </w:rPr>
        <w:t xml:space="preserve">, that are allowable under federal law,</w:t>
      </w:r>
      <w:r>
        <w:t>))</w:t>
      </w:r>
      <w:r>
        <w:rPr/>
        <w:t xml:space="preserve"> </w:t>
      </w:r>
      <w:r>
        <w:rPr>
          <w:u w:val="single"/>
        </w:rPr>
        <w:t xml:space="preserve">in a hemp consumable</w:t>
      </w:r>
      <w:r>
        <w:rPr/>
        <w:t xml:space="preserve"> in the same manner as other food processing under chapter</w:t>
      </w:r>
      <w:r>
        <w:t>((</w:t>
      </w:r>
      <w:r>
        <w:rPr>
          <w:strike/>
        </w:rPr>
        <w:t xml:space="preserve">s</w:t>
      </w:r>
      <w:r>
        <w:t>))</w:t>
      </w:r>
      <w:r>
        <w:rPr/>
        <w:t xml:space="preserve"> 15.130 </w:t>
      </w:r>
      <w:r>
        <w:rPr>
          <w:u w:val="single"/>
        </w:rPr>
        <w:t xml:space="preserve">RCW</w:t>
      </w:r>
      <w:r>
        <w:rPr/>
        <w:t xml:space="preserve"> and </w:t>
      </w:r>
      <w:r>
        <w:t>((</w:t>
      </w:r>
      <w:r>
        <w:rPr>
          <w:strike/>
        </w:rPr>
        <w:t xml:space="preserve">69.07</w:t>
      </w:r>
      <w:r>
        <w:t>))</w:t>
      </w:r>
      <w:r>
        <w:rPr/>
        <w:t xml:space="preserve"> RCW </w:t>
      </w:r>
      <w:r>
        <w:rPr>
          <w:u w:val="single"/>
        </w:rPr>
        <w:t xml:space="preserve">69.07.220</w:t>
      </w:r>
      <w:r>
        <w:rPr/>
        <w:t xml:space="preserve"> and may adopt rules as necessary to properly regulate the processing of hemp for food products </w:t>
      </w:r>
      <w:r>
        <w:rPr>
          <w:u w:val="single"/>
        </w:rPr>
        <w:t xml:space="preserve">in a hemp consumable</w:t>
      </w:r>
      <w:r>
        <w:rPr/>
        <w:t xml:space="preserve"> including, but not limited to, establishing standards for creating hemp extracts used for food </w:t>
      </w:r>
      <w:r>
        <w:rPr>
          <w:u w:val="single"/>
        </w:rPr>
        <w:t xml:space="preserve">in a hemp consumable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220</w:t>
      </w:r>
      <w:r>
        <w:rPr/>
        <w:t xml:space="preserve"> and 2021 c 104 s 6 are each amended to read as follows:</w:t>
      </w:r>
    </w:p>
    <w:p>
      <w:pPr>
        <w:spacing w:before="0" w:after="0" w:line="408" w:lineRule="exact"/>
        <w:ind w:left="0" w:right="0" w:firstLine="576"/>
        <w:jc w:val="left"/>
      </w:pPr>
      <w:r>
        <w:rPr/>
        <w:t xml:space="preserve">(1) </w:t>
      </w:r>
      <w:r>
        <w:t>((</w:t>
      </w:r>
      <w:r>
        <w:rPr>
          <w:strike/>
        </w:rPr>
        <w:t xml:space="preserve">Until such time as hemp extract is federally authorized for use as a food ingredient, hemp extract is not an approved food ingredient in Washington state.</w:t>
      </w:r>
      <w:r>
        <w:t>))</w:t>
      </w:r>
      <w:r>
        <w:rPr/>
        <w:t xml:space="preserve"> A hemp processor who wishes to engage in the production of hemp extract for use as a food ingredient </w:t>
      </w:r>
      <w:r>
        <w:t>((</w:t>
      </w:r>
      <w:r>
        <w:rPr>
          <w:strike/>
        </w:rPr>
        <w:t xml:space="preserve">in another state that allows its use as a food ingredient</w:t>
      </w:r>
      <w:r>
        <w:t>))</w:t>
      </w:r>
      <w:r>
        <w:rPr/>
        <w:t xml:space="preserve"> may apply for a hemp extract certification to certify the hemp processor's compliance with Washington's inspection and good manufacturing practices requirements. The department shall regulate hemp extract processing the same as other food processing under chapters 15.130, 69.07, and 69.22 RCW with the exceptions contained in subsections (2) through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(2) The department's oversight is limited to certifying a hemp processor's compliance with applicable inspection and good manufacturing practices requirements as adopted by the department under chapter 15.130 RCW.</w:t>
      </w:r>
    </w:p>
    <w:p>
      <w:pPr>
        <w:spacing w:before="0" w:after="0" w:line="408" w:lineRule="exact"/>
        <w:ind w:left="0" w:right="0" w:firstLine="576"/>
        <w:jc w:val="left"/>
      </w:pPr>
      <w:r>
        <w:rPr/>
        <w:t xml:space="preserve">(3) The department must issue a hemp extract certification in lieu of a food processing license under RCW 69.07.040 to a hemp processor who meets the application requirements described in subsection (4) of this section. A hemp processor holding a hemp extract certification must apply for renewal of the certification annually.</w:t>
      </w:r>
    </w:p>
    <w:p>
      <w:pPr>
        <w:spacing w:before="0" w:after="0" w:line="408" w:lineRule="exact"/>
        <w:ind w:left="0" w:right="0" w:firstLine="576"/>
        <w:jc w:val="left"/>
      </w:pPr>
      <w:r>
        <w:rPr/>
        <w:t xml:space="preserve">(4) The application, initial certification, and renewal fees must be in an amount established by the department. Applicants for certification otherwise must meet the same requirements as applicants for a food processing license under chapter 69.07 RCW including, but not limited to, successful completion of an inspection by the department.</w:t>
      </w:r>
    </w:p>
    <w:p>
      <w:pPr>
        <w:spacing w:before="0" w:after="0" w:line="408" w:lineRule="exact"/>
        <w:ind w:left="0" w:right="0" w:firstLine="576"/>
        <w:jc w:val="left"/>
      </w:pPr>
      <w:r>
        <w:rPr/>
        <w:t xml:space="preserve">(5) The department may deny, suspend, or revoke a hemp extract certification on the same grounds as the department may deny, suspend, or revoke a food processor's license under this chapter.</w:t>
      </w:r>
    </w:p>
    <w:p>
      <w:pPr>
        <w:spacing w:before="0" w:after="0" w:line="408" w:lineRule="exact"/>
        <w:ind w:left="0" w:right="0" w:firstLine="576"/>
        <w:jc w:val="left"/>
      </w:pPr>
      <w:r>
        <w:t>((</w:t>
      </w:r>
      <w:r>
        <w:rPr>
          <w:strike/>
        </w:rPr>
        <w:t xml:space="preserve">(6) At such time as federal authorization of hemp extracts as a food ingredient occurs, the department must cease issuance of certifications under this chapter. At renewal, hemp processors certified under this section must apply for a food processor license in accordance with RCW 69.07.040.</w:t>
      </w:r>
      <w:r>
        <w:t>))</w:t>
      </w:r>
    </w:p>
    <w:p/>
    <w:p>
      <w:pPr>
        <w:jc w:val="center"/>
      </w:pPr>
      <w:r>
        <w:rPr>
          <w:b/>
        </w:rPr>
        <w:t>--- END ---</w:t>
      </w:r>
    </w:p>
    <w:sectPr>
      <w:pgNumType w:start="1"/>
      <w:footerReference xmlns:r="http://schemas.openxmlformats.org/officeDocument/2006/relationships" r:id="Rb7e94ab3b04145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21504eb0b4049" /><Relationship Type="http://schemas.openxmlformats.org/officeDocument/2006/relationships/footer" Target="/word/footer1.xml" Id="Rb7e94ab3b0414506" /></Relationships>
</file>