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ffe67e69140f9" /></Relationships>
</file>

<file path=word/document.xml><?xml version="1.0" encoding="utf-8"?>
<w:document xmlns:w="http://schemas.openxmlformats.org/wordprocessingml/2006/main">
  <w:body>
    <w:p>
      <w:r>
        <w:t>S-3862.1</w:t>
      </w:r>
    </w:p>
    <w:p>
      <w:pPr>
        <w:jc w:val="center"/>
      </w:pPr>
      <w:r>
        <w:t>_______________________________________________</w:t>
      </w:r>
    </w:p>
    <w:p/>
    <w:p>
      <w:pPr>
        <w:jc w:val="center"/>
      </w:pPr>
      <w:r>
        <w:rPr>
          <w:b/>
        </w:rPr>
        <w:t>SENATE BILL 6233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 Wilson, Braun, King, Short, Wagoner, and J. Wilson</w:t>
      </w:r>
    </w:p>
    <w:p/>
    <w:p>
      <w:r>
        <w:rPr>
          <w:t xml:space="preserve">Read first time 01/15/24.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substantive amendments to the state energy code for nonresidential buildings; and amending RCW 19.27A.025.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w:t>
      </w:r>
      <w:r>
        <w:t>((</w:t>
      </w:r>
      <w:r>
        <w:rPr>
          <w:strike/>
        </w:rPr>
        <w:t xml:space="preserve">and</w:t>
      </w:r>
      <w:r>
        <w:t>))</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r>
        <w:rPr>
          <w:u w:val="single"/>
        </w:rPr>
        <w:t xml:space="preserve">; and</w:t>
      </w:r>
    </w:p>
    <w:p>
      <w:pPr>
        <w:spacing w:before="0" w:after="0" w:line="408" w:lineRule="exact"/>
        <w:ind w:left="0" w:right="0" w:firstLine="576"/>
        <w:jc w:val="left"/>
      </w:pPr>
      <w:r>
        <w:rPr>
          <w:u w:val="single"/>
        </w:rPr>
        <w:t xml:space="preserve">(c) All substantive amendments must receive public notice and comment periods pursuant to chapter 34.05 RCW</w:t>
      </w:r>
      <w:r>
        <w:rPr/>
        <w:t xml:space="preserve">.</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w:t>
      </w:r>
      <w:r>
        <w:rPr>
          <w:u w:val="single"/>
        </w:rPr>
        <w:t xml:space="preserve">shall be</w:t>
      </w:r>
      <w:r>
        <w:rPr/>
        <w:t xml:space="preserve"> presented to the legislature </w:t>
      </w:r>
      <w:r>
        <w:t>((</w:t>
      </w:r>
      <w:r>
        <w:rPr>
          <w:strike/>
        </w:rPr>
        <w:t xml:space="preserve">shall be approved by the legislature</w:t>
      </w:r>
      <w:r>
        <w:t>))</w:t>
      </w:r>
      <w:r>
        <w:rPr/>
        <w:t xml:space="preserve"> </w:t>
      </w:r>
      <w:r>
        <w:rPr>
          <w:u w:val="single"/>
        </w:rPr>
        <w:t xml:space="preserve">through agency request legislation and enacted into law</w:t>
      </w:r>
      <w:r>
        <w:rPr/>
        <w:t xml:space="preserve"> before going into effect. A disputed provision is one which was adopted by the state building code council with less than a two-thirds majority vote </w:t>
      </w:r>
      <w:r>
        <w:rPr>
          <w:u w:val="single"/>
        </w:rPr>
        <w:t xml:space="preserve">of all voting members. Any vote on subsequent amendments adopted to disputed provisions shall only apply to the subsequent amended provision</w:t>
      </w:r>
      <w:r>
        <w:rPr/>
        <w:t xml:space="preserve">. Substantial amendments to the code shall be adopted no more frequently than every three years.</w:t>
      </w:r>
    </w:p>
    <w:p/>
    <w:p>
      <w:pPr>
        <w:jc w:val="center"/>
      </w:pPr>
      <w:r>
        <w:rPr>
          <w:b/>
        </w:rPr>
        <w:t>--- END ---</w:t>
      </w:r>
    </w:p>
    <w:sectPr>
      <w:pgNumType w:start="1"/>
      <w:footerReference xmlns:r="http://schemas.openxmlformats.org/officeDocument/2006/relationships" r:id="Rbf690a8f744a41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a6c4a0640480f" /><Relationship Type="http://schemas.openxmlformats.org/officeDocument/2006/relationships/footer" Target="/word/footer1.xml" Id="Rbf690a8f744a41e0" /></Relationships>
</file>