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d01040b9054af9" /></Relationships>
</file>

<file path=word/document.xml><?xml version="1.0" encoding="utf-8"?>
<w:document xmlns:w="http://schemas.openxmlformats.org/wordprocessingml/2006/main">
  <w:body>
    <w:p>
      <w:r>
        <w:t>S-3964.3</w:t>
      </w:r>
    </w:p>
    <w:p>
      <w:pPr>
        <w:jc w:val="center"/>
      </w:pPr>
      <w:r>
        <w:t>_______________________________________________</w:t>
      </w:r>
    </w:p>
    <w:p/>
    <w:p>
      <w:pPr>
        <w:jc w:val="center"/>
      </w:pPr>
      <w:r>
        <w:rPr>
          <w:b/>
        </w:rPr>
        <w:t>SENATE BILL 6240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jet fuel; amending RCW 82.04.287, 82.04.436, and 70A.535.150; creating new sections; and providing an effective date.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support the development of the alternative jet fuels industry in Washington by expanding existing tax preferences to encourage businesses to locate in distressed areas of the state. The legislature intends for the incentives to be focused on the beginning of commercial production levels when they provide the most productive benefits, while providing opportunities for workforce development and long-term employment opportunities in distressed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287</w:t>
      </w:r>
      <w:r>
        <w:rPr/>
        <w:t xml:space="preserve"> and 2023 c 232 s 9 are each amended to read as follows:</w:t>
      </w:r>
    </w:p>
    <w:p>
      <w:pPr>
        <w:spacing w:before="0" w:after="0" w:line="408" w:lineRule="exact"/>
        <w:ind w:left="0" w:right="0" w:firstLine="576"/>
        <w:jc w:val="left"/>
      </w:pPr>
      <w:r>
        <w:rPr/>
        <w:t xml:space="preserve">(1) Upon every person engaging within the state in the business of manufacturing alternative jet fuel; as to such persons, the amount of the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in making sales, at retail or wholesale, of manufactured alternative jet fuel; as to such persons, the amount of the tax with respect to such business is equal to the gross proceeds of sales of the alternative jet fuel, multiplied by the rate of 0.275 percent.</w:t>
      </w:r>
    </w:p>
    <w:p>
      <w:pPr>
        <w:spacing w:before="0" w:after="0" w:line="408" w:lineRule="exact"/>
        <w:ind w:left="0" w:right="0" w:firstLine="576"/>
        <w:jc w:val="left"/>
      </w:pPr>
      <w:r>
        <w:rPr/>
        <w:t xml:space="preserve">(3) For the purposes of this section, "alternative jet fuel" means a fuel that can be blended and used with conventional petroleum jet fuels without the need to modify aircraft engines and existing fuel distribution infrastructure and that has lower greenhouse gas emissions based on a full life-cycle analysis when compared to conventional petroleum jet fuel for which it is capable as serving as a substitute, as certified by the department of ecology using the methods for determining the carbon intensity of fuels under chapter 70A.535 RCW. "Alternative jet fuel" includes jet fuels derived from coprocessed feedstocks at a conventional petroleum refinery as certified by the department of ecology using the methods for determining the carbon intensity of fuels under chapter 70A.535 RCW.</w:t>
      </w:r>
    </w:p>
    <w:p>
      <w:pPr>
        <w:spacing w:before="0" w:after="0" w:line="408" w:lineRule="exact"/>
        <w:ind w:left="0" w:right="0" w:firstLine="576"/>
        <w:jc w:val="left"/>
      </w:pPr>
      <w:r>
        <w:rPr/>
        <w:t xml:space="preserve">(4)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(5)(a) </w:t>
      </w:r>
      <w:r>
        <w:t>((</w:t>
      </w:r>
      <w:r>
        <w:rPr>
          <w:strike/>
        </w:rPr>
        <w:t xml:space="preserve">The</w:t>
      </w:r>
      <w:r>
        <w:t>))</w:t>
      </w:r>
      <w:r>
        <w:rPr/>
        <w:t xml:space="preserve"> </w:t>
      </w:r>
      <w:r>
        <w:rPr>
          <w:u w:val="single"/>
        </w:rPr>
        <w:t xml:space="preserve">Except as provided in (b) of this subsection, the</w:t>
      </w:r>
      <w:r>
        <w:rPr/>
        <w:t xml:space="preserve"> tax rate under subsections (1) and (2) of this section takes effect on the first day of the first calendar quarter following the month in which the department receives notice from the department of ecology that there are one or more facilities operating in this state with a cumulative production capacity of at least 20,000,000 gallons of alternative jet fuel each year, as required in RCW 70A.535.150.</w:t>
      </w:r>
    </w:p>
    <w:p>
      <w:pPr>
        <w:spacing w:before="0" w:after="0" w:line="408" w:lineRule="exact"/>
        <w:ind w:left="0" w:right="0" w:firstLine="576"/>
        <w:jc w:val="left"/>
      </w:pPr>
      <w:r>
        <w:rPr>
          <w:u w:val="single"/>
        </w:rPr>
        <w:t xml:space="preserve">(b) For a business that produces alternative jet fuel and is located in a distressed area in this state, the tax rate under subsections (1) and (2) of this section takes effect on the first day of the first calendar quarter following the month in which the department receives notice from the department of ecology, as required in RCW 70A.535.150, that the particular facility has a facility-specific production capacity of at least 500,000 gallons of alternative jet fuel each year.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tax rate expires nine calendar years after the close of the calendar year in which the </w:t>
      </w:r>
      <w:r>
        <w:t>((</w:t>
      </w:r>
      <w:r>
        <w:rPr>
          <w:strike/>
        </w:rPr>
        <w:t xml:space="preserve">tax rate under subsections (1) and (2) of this section takes effect</w:t>
      </w:r>
      <w:r>
        <w:t>))</w:t>
      </w:r>
      <w:r>
        <w:rPr/>
        <w:t xml:space="preserve"> </w:t>
      </w:r>
      <w:r>
        <w:rPr>
          <w:u w:val="single"/>
        </w:rPr>
        <w:t xml:space="preserve">department receives notice from the department of ecology that there are one or more facilities operating in this state with a cumulative production capacity of at least 20,000,000 gallons of alternative jet fuel each year, as required in RCW 70A.535.150</w:t>
      </w:r>
      <w:r>
        <w:rPr/>
        <w:t xml:space="preserve">.</w:t>
      </w:r>
    </w:p>
    <w:p>
      <w:pPr>
        <w:spacing w:before="0" w:after="0" w:line="408" w:lineRule="exact"/>
        <w:ind w:left="0" w:right="0" w:firstLine="576"/>
        <w:jc w:val="left"/>
      </w:pPr>
      <w:r>
        <w:rPr>
          <w:u w:val="single"/>
        </w:rPr>
        <w:t xml:space="preserve">(6) For purposes of this section, "distressed area" and "qualifying county" have the same meanings as in RCW 82.04.436.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436</w:t>
      </w:r>
      <w:r>
        <w:rPr/>
        <w:t xml:space="preserve"> and 2023 c 232 s 10 are each amended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manufacturing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petroleum jet fuel and is sold during the prior calendar year by:</w:t>
      </w:r>
    </w:p>
    <w:p>
      <w:pPr>
        <w:spacing w:before="0" w:after="0" w:line="408" w:lineRule="exact"/>
        <w:ind w:left="0" w:right="0" w:firstLine="576"/>
        <w:jc w:val="left"/>
      </w:pPr>
      <w:r>
        <w:rPr/>
        <w:t xml:space="preserve">(i) A business that produces alternative jet fuel and is located in a qualifying county; </w:t>
      </w:r>
      <w:r>
        <w:t>((</w:t>
      </w:r>
      <w:r>
        <w:rPr>
          <w:strike/>
        </w:rPr>
        <w:t xml:space="preserve">or</w:t>
      </w:r>
      <w:r>
        <w:t>))</w:t>
      </w:r>
    </w:p>
    <w:p>
      <w:pPr>
        <w:spacing w:before="0" w:after="0" w:line="408" w:lineRule="exact"/>
        <w:ind w:left="0" w:right="0" w:firstLine="576"/>
        <w:jc w:val="left"/>
      </w:pPr>
      <w:r>
        <w:rPr/>
        <w:t xml:space="preserve">(ii) A business's designated alternative jet fuel blender that is located in this state</w:t>
      </w:r>
      <w:r>
        <w:rPr>
          <w:u w:val="single"/>
        </w:rPr>
        <w:t xml:space="preserve">; or</w:t>
      </w:r>
    </w:p>
    <w:p>
      <w:pPr>
        <w:spacing w:before="0" w:after="0" w:line="408" w:lineRule="exact"/>
        <w:ind w:left="0" w:right="0" w:firstLine="576"/>
        <w:jc w:val="left"/>
      </w:pPr>
      <w:r>
        <w:rPr>
          <w:u w:val="single"/>
        </w:rPr>
        <w:t xml:space="preserve">(iii) A business that produces alternative jet fuel and is located in a distressed area in the state</w:t>
      </w:r>
      <w:r>
        <w:rPr/>
        <w:t xml:space="preserv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A person may </w:t>
      </w:r>
      <w:r>
        <w:t>((</w:t>
      </w:r>
      <w:r>
        <w:rPr>
          <w:strike/>
        </w:rPr>
        <w:t xml:space="preserve">not</w:t>
      </w:r>
      <w:r>
        <w:t>))</w:t>
      </w:r>
      <w:r>
        <w:rPr/>
        <w:t xml:space="preserve"> receive credit under </w:t>
      </w:r>
      <w:r>
        <w:t>((</w:t>
      </w:r>
      <w:r>
        <w:rPr>
          <w:strike/>
        </w:rPr>
        <w:t xml:space="preserve">both</w:t>
      </w:r>
      <w:r>
        <w:t>))</w:t>
      </w:r>
      <w:r>
        <w:rPr/>
        <w:t xml:space="preserve"> </w:t>
      </w:r>
      <w:r>
        <w:rPr>
          <w:u w:val="single"/>
        </w:rPr>
        <w:t xml:space="preserve">either</w:t>
      </w:r>
      <w:r>
        <w:rPr/>
        <w:t xml:space="preserve"> (b)(i) </w:t>
      </w:r>
      <w:r>
        <w:t>((</w:t>
      </w:r>
      <w:r>
        <w:rPr>
          <w:strike/>
        </w:rPr>
        <w:t xml:space="preserve">and</w:t>
      </w:r>
      <w:r>
        <w:t>))</w:t>
      </w:r>
      <w:r>
        <w:rPr>
          <w:u w:val="single"/>
        </w:rPr>
        <w:t xml:space="preserve">,</w:t>
      </w:r>
      <w:r>
        <w:rPr/>
        <w:t xml:space="preserve"> (ii)</w:t>
      </w:r>
      <w:r>
        <w:rPr>
          <w:u w:val="single"/>
        </w:rPr>
        <w:t xml:space="preserve">, or (iii)</w:t>
      </w:r>
      <w:r>
        <w:rPr/>
        <w:t xml:space="preserve"> of this subsection.</w:t>
      </w:r>
    </w:p>
    <w:p>
      <w:pPr>
        <w:spacing w:before="0" w:after="0" w:line="408" w:lineRule="exact"/>
        <w:ind w:left="0" w:right="0" w:firstLine="576"/>
        <w:jc w:val="left"/>
      </w:pPr>
      <w:r>
        <w:rPr/>
        <w:t xml:space="preserve">(e) The credit under this section is calculated only on the portion of jet fuel that is considered alternative jet fuel and does not include conventional petroleum jet fuel when such fuels are blended or otherwise used in a jet fuel mixture.</w:t>
      </w:r>
    </w:p>
    <w:p>
      <w:pPr>
        <w:spacing w:before="0" w:after="0" w:line="408" w:lineRule="exact"/>
        <w:ind w:left="0" w:right="0" w:firstLine="576"/>
        <w:jc w:val="left"/>
      </w:pPr>
      <w:r>
        <w:rPr/>
        <w:t xml:space="preserve">(f) A credit under </w:t>
      </w:r>
      <w:r>
        <w:t>((</w:t>
      </w:r>
      <w:r>
        <w:rPr>
          <w:strike/>
        </w:rPr>
        <w:t xml:space="preserve">this section</w:t>
      </w:r>
      <w:r>
        <w:t>))</w:t>
      </w:r>
      <w:r>
        <w:rPr/>
        <w:t xml:space="preserve"> </w:t>
      </w:r>
      <w:r>
        <w:rPr>
          <w:u w:val="single"/>
        </w:rPr>
        <w:t xml:space="preserve">(b)(i) or (ii) of this subsection</w:t>
      </w:r>
      <w:r>
        <w:rPr/>
        <w:t xml:space="preserve">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(g) </w:t>
      </w:r>
      <w:r>
        <w:rPr>
          <w:u w:val="single"/>
        </w:rPr>
        <w:t xml:space="preserve">A credit under this section may not be claimed by a business under (b)(iii) of this subsection (1) until after June 30, 2025, and after the department of ecology has provided notice to the department that it verified that the business is operating a facility with a facility-specific production capacity of at least 500,000 gallons of alternative jet fuel each year.</w:t>
      </w:r>
    </w:p>
    <w:p>
      <w:pPr>
        <w:spacing w:before="0" w:after="0" w:line="408" w:lineRule="exact"/>
        <w:ind w:left="0" w:right="0" w:firstLine="576"/>
        <w:jc w:val="left"/>
      </w:pPr>
      <w:r>
        <w:rPr>
          <w:u w:val="single"/>
        </w:rPr>
        <w:t xml:space="preserve">(h)</w:t>
      </w:r>
      <w:r>
        <w:rPr/>
        <w:t xml:space="preserve"> Contract pricing for sales of alternative jet fuel between a person claiming the credit under this section and the final consumer must reflect the per gallon credit under (b) and (c) of this subsection.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 credit under this section may not be claimed until the department of ecology, in consultation with the department of archaeology and historic preservation, verifies that the person applying for the credit is not engaged in the manufacturing of alternative jet fuel on the footprint of a structure listed with the department of archaeology and historic preservation as a historic cemetery or tribal burial grounds as per chapter 27.44 or 68.60 RCW. If the department of ecology has not made a determination within 60 days of the person requesting verification under this subsection, the application is deemed to be verified.</w:t>
      </w:r>
    </w:p>
    <w:p>
      <w:pPr>
        <w:spacing w:before="0" w:after="0" w:line="408" w:lineRule="exact"/>
        <w:ind w:left="0" w:right="0" w:firstLine="576"/>
        <w:jc w:val="left"/>
      </w:pPr>
      <w:r>
        <w:rPr/>
        <w:t xml:space="preserve">(2) A person may not receive credit under this section for amounts claimed as credits under RCW 82.04.4361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total amount of alternative jet fuel manufactured and sold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definition in RCW 82.04.287(3) and the carbon intensity reduction benchmarks under subsection (1)(b) and (c) of this section, as certified by the department of ecology under chapter 70A.535 RCW;</w:t>
      </w:r>
    </w:p>
    <w:p>
      <w:pPr>
        <w:spacing w:before="0" w:after="0" w:line="408" w:lineRule="exact"/>
        <w:ind w:left="0" w:right="0" w:firstLine="576"/>
        <w:jc w:val="left"/>
      </w:pPr>
      <w:r>
        <w:rPr/>
        <w:t xml:space="preserve">(iv) Documentation sufficient to verify compliance with subsection (1)</w:t>
      </w:r>
      <w:r>
        <w:t>((</w:t>
      </w:r>
      <w:r>
        <w:rPr>
          <w:strike/>
        </w:rPr>
        <w:t xml:space="preserve">(g)</w:t>
      </w:r>
      <w:r>
        <w:t>))</w:t>
      </w:r>
      <w:r>
        <w:rPr/>
        <w:t xml:space="preserve"> </w:t>
      </w:r>
      <w:r>
        <w:rPr>
          <w:u w:val="single"/>
        </w:rPr>
        <w:t xml:space="preserve">(h)</w:t>
      </w:r>
      <w:r>
        <w:rPr/>
        <w:t xml:space="preserve"> of this section; and</w:t>
      </w:r>
    </w:p>
    <w:p>
      <w:pPr>
        <w:spacing w:before="0" w:after="0" w:line="408" w:lineRule="exact"/>
        <w:ind w:left="0" w:right="0" w:firstLine="576"/>
        <w:jc w:val="left"/>
      </w:pPr>
      <w:r>
        <w:rPr/>
        <w:t xml:space="preserve">(v)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only be claimed against taxes due under RCW 82.04.287, less any taxable amount for which a credit is allowed under RCW 82.04.440.</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(c) </w:t>
      </w:r>
      <w:r>
        <w:rPr>
          <w:u w:val="single"/>
        </w:rPr>
        <w:t xml:space="preserve">"Distressed area" means a county that has been designated as such by January 1, 2024, by the employment security department pursuant to RCW 43.168.020.</w:t>
      </w:r>
    </w:p>
    <w:p>
      <w:pPr>
        <w:spacing w:before="0" w:after="0" w:line="408" w:lineRule="exact"/>
        <w:ind w:left="0" w:right="0" w:firstLine="576"/>
        <w:jc w:val="left"/>
      </w:pPr>
      <w:r>
        <w:rPr>
          <w:u w:val="single"/>
        </w:rPr>
        <w:t xml:space="preserve">(d)</w:t>
      </w:r>
      <w:r>
        <w:rPr/>
        <w:t xml:space="preserve"> "Qualifying county" means a county that has a population less than 650,000 at the time an application for a credit under this section is received by the department.</w:t>
      </w:r>
    </w:p>
    <w:p>
      <w:pPr>
        <w:spacing w:before="0" w:after="0" w:line="408" w:lineRule="exact"/>
        <w:ind w:left="0" w:right="0" w:firstLine="576"/>
        <w:jc w:val="left"/>
      </w:pPr>
      <w:r>
        <w:rPr/>
        <w:t xml:space="preserve">(9)(a) Credits may be earned beginning on the first day of the first calendar quarter following the month in which notice</w:t>
      </w:r>
      <w:r>
        <w:rPr>
          <w:u w:val="single"/>
        </w:rPr>
        <w:t xml:space="preserve">s</w:t>
      </w:r>
      <w:r>
        <w:rPr/>
        <w:t xml:space="preserve"> under subsection (1)(f) </w:t>
      </w:r>
      <w:r>
        <w:rPr>
          <w:u w:val="single"/>
        </w:rPr>
        <w:t xml:space="preserve">or (g)</w:t>
      </w:r>
      <w:r>
        <w:rPr/>
        <w:t xml:space="preserve"> of this section </w:t>
      </w:r>
      <w:r>
        <w:t>((</w:t>
      </w:r>
      <w:r>
        <w:rPr>
          <w:strike/>
        </w:rPr>
        <w:t xml:space="preserve">was</w:t>
      </w:r>
      <w:r>
        <w:t>))</w:t>
      </w:r>
      <w:r>
        <w:rPr>
          <w:u w:val="single"/>
        </w:rPr>
        <w:t xml:space="preserve">, respectively, were</w:t>
      </w:r>
      <w:r>
        <w:rPr/>
        <w:t xml:space="preserve">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w:t>
      </w:r>
      <w:r>
        <w:t>((</w:t>
      </w:r>
      <w:r>
        <w:rPr>
          <w:strike/>
        </w:rPr>
        <w:t xml:space="preserve">credit may be earned, as provided in (a) of this subsection</w:t>
      </w:r>
      <w:r>
        <w:t>))</w:t>
      </w:r>
      <w:r>
        <w:rPr/>
        <w:t xml:space="preserve"> </w:t>
      </w:r>
      <w:r>
        <w:rPr>
          <w:u w:val="single"/>
        </w:rPr>
        <w:t xml:space="preserve">department receives notice from the department of ecology that there are one or more facilities operating in this state with a cumulative production capacity of at least 20,000,000 gallons of alternative jet fuel each year, as required in RCW 70A.535.150</w:t>
      </w:r>
      <w:r>
        <w:rPr/>
        <w:t xml:space="preserve">.</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150</w:t>
      </w:r>
      <w:r>
        <w:rPr/>
        <w:t xml:space="preserve"> and 2023 c 232 s 3 are each amended to read as follows:</w:t>
      </w:r>
    </w:p>
    <w:p>
      <w:pPr>
        <w:spacing w:before="0" w:after="0" w:line="408" w:lineRule="exact"/>
        <w:ind w:left="0" w:right="0" w:firstLine="576"/>
        <w:jc w:val="left"/>
      </w:pPr>
      <w:r>
        <w:rPr/>
        <w:t xml:space="preserve">(1) By no later than December 31, 2023, the department must allow one or more carbon intensity pathways for alternative jet fuel.</w:t>
      </w:r>
    </w:p>
    <w:p>
      <w:pPr>
        <w:spacing w:before="0" w:after="0" w:line="408" w:lineRule="exact"/>
        <w:ind w:left="0" w:right="0" w:firstLine="576"/>
        <w:jc w:val="left"/>
      </w:pPr>
      <w:r>
        <w:rPr/>
        <w:t xml:space="preserve">(2) The department must allow biomethane to be claimed as the feedstock for renewable diesel and alternative jet fuel consistent with that allowable for compressed natural gas, liquefied natural gas, liquefied compressed natural gas, or hydrogen production. The department must include in the report required by RCW 70A.535.090(1) information that includes the amount, generation date, and geographic origin of renewable thermal certificates representing the biomethane environmental attributes claimed by each reporting entity for the fuels described in this subsection.</w:t>
      </w:r>
    </w:p>
    <w:p>
      <w:pPr>
        <w:spacing w:before="0" w:after="0" w:line="408" w:lineRule="exact"/>
        <w:ind w:left="0" w:right="0" w:firstLine="576"/>
        <w:jc w:val="left"/>
      </w:pPr>
      <w:r>
        <w:rPr/>
        <w:t xml:space="preserve">(3) The department must notify the department of revenue within 30 days </w:t>
      </w:r>
      <w:r>
        <w:rPr>
          <w:u w:val="single"/>
        </w:rPr>
        <w:t xml:space="preserve">when any facility capable of producing at least 500,000 gallons of alternative jet fuel each year is operating in a distressed area in this state and</w:t>
      </w:r>
      <w:r>
        <w:rPr/>
        <w:t xml:space="preserve"> when one or more facilities capable of producing a cumulative production capacity of at least 20,000,000 gallons of alternative jet fuel each year are operating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sections 2 through 4, chapter . . ., Laws of 2024 (sections 2 through 4 of this act). This performance statement is only intended to be used for subsequent evaluation of the tax preferences.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tax preference performance statement in section 8, chapter 232, Laws of 2023 applies to the expansion of the tax preferences in sections 2 through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take effect July 1, 2024. </w:t>
      </w:r>
    </w:p>
    <w:p/>
    <w:p>
      <w:pPr>
        <w:jc w:val="center"/>
      </w:pPr>
      <w:r>
        <w:rPr>
          <w:b/>
        </w:rPr>
        <w:t>--- END ---</w:t>
      </w:r>
    </w:p>
    <w:sectPr>
      <w:pgNumType w:start="1"/>
      <w:footerReference xmlns:r="http://schemas.openxmlformats.org/officeDocument/2006/relationships" r:id="Re80fa73e10fa44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487dff57884ee5" /><Relationship Type="http://schemas.openxmlformats.org/officeDocument/2006/relationships/footer" Target="/word/footer1.xml" Id="Re80fa73e10fa44ee" /></Relationships>
</file>