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9d0ac3079b47bb" /></Relationships>
</file>

<file path=word/document.xml><?xml version="1.0" encoding="utf-8"?>
<w:document xmlns:w="http://schemas.openxmlformats.org/wordprocessingml/2006/main">
  <w:body>
    <w:p>
      <w:r>
        <w:t>S-3544.1</w:t>
      </w:r>
    </w:p>
    <w:p>
      <w:pPr>
        <w:jc w:val="center"/>
      </w:pPr>
      <w:r>
        <w:t>_______________________________________________</w:t>
      </w:r>
    </w:p>
    <w:p/>
    <w:p>
      <w:pPr>
        <w:jc w:val="center"/>
      </w:pPr>
      <w:r>
        <w:rPr>
          <w:b/>
        </w:rPr>
        <w:t>SENATE BILL 6247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Randall, Kuderer, Nobles, Saldaña, Valdez, and C. Wilson</w:t>
      </w:r>
    </w:p>
    <w:p/>
    <w:p>
      <w:r>
        <w:rPr>
          <w:t xml:space="preserve">Read first time 01/16/24.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employees' retirement system plan 2 service credit for officers of labor organizations; and amending RCW 41.40.710.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710</w:t>
      </w:r>
      <w:r>
        <w:rPr/>
        <w:t xml:space="preserve"> and 2009 c 205 s 1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41.40.610 through 41.40.740.</w:t>
      </w:r>
    </w:p>
    <w:p>
      <w:pPr>
        <w:spacing w:before="0" w:after="0" w:line="408" w:lineRule="exact"/>
        <w:ind w:left="0" w:right="0" w:firstLine="576"/>
        <w:jc w:val="left"/>
      </w:pPr>
      <w:r>
        <w:rPr/>
        <w:t xml:space="preserve">(2)</w:t>
      </w:r>
      <w:r>
        <w:rPr>
          <w:u w:val="single"/>
        </w:rPr>
        <w:t xml:space="preserve">(a)</w:t>
      </w:r>
      <w:r>
        <w:rPr/>
        <w:t xml:space="preserve">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u w:val="single"/>
        </w:rPr>
        <w:t xml:space="preserve">(b) As an alternative to (a) of this subsection, a member on an authorized unpaid leave of absence to serve as an elected official of a labor organization may receive service credit for the duration of the leave if the member, or labor organization on the member's behalf, makes both the employer and employee monthly contributions for the period of the authorized unpaid leave of absence. This subsection shall only apply if the member's leave of absence is authorized by a collective bargaining agreement that provides that the member retains seniority rights with the employer during the period of leave.</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in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41.45.060, 41.45.061, and 41.45.067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eligible child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
      <w:pPr>
        <w:jc w:val="center"/>
      </w:pPr>
      <w:r>
        <w:rPr>
          <w:b/>
        </w:rPr>
        <w:t>--- END ---</w:t>
      </w:r>
    </w:p>
    <w:sectPr>
      <w:pgNumType w:start="1"/>
      <w:footerReference xmlns:r="http://schemas.openxmlformats.org/officeDocument/2006/relationships" r:id="R1be1abec085149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b5412311b4eb5" /><Relationship Type="http://schemas.openxmlformats.org/officeDocument/2006/relationships/footer" Target="/word/footer1.xml" Id="R1be1abec085149bf" /></Relationships>
</file>