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09d226f17a47ff" /></Relationships>
</file>

<file path=word/document.xml><?xml version="1.0" encoding="utf-8"?>
<w:document xmlns:w="http://schemas.openxmlformats.org/wordprocessingml/2006/main">
  <w:body>
    <w:p>
      <w:r>
        <w:t>S-4051.1</w:t>
      </w:r>
    </w:p>
    <w:p>
      <w:pPr>
        <w:jc w:val="center"/>
      </w:pPr>
      <w:r>
        <w:t>_______________________________________________</w:t>
      </w:r>
    </w:p>
    <w:p/>
    <w:p>
      <w:pPr>
        <w:jc w:val="center"/>
      </w:pPr>
      <w:r>
        <w:rPr>
          <w:b/>
        </w:rPr>
        <w:t>SENATE BILL 6292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Salomon, Hasegawa, Kuderer, Nobles, Saldaña, Stanford, and Valdez</w:t>
      </w:r>
    </w:p>
    <w:p/>
    <w:p>
      <w:r>
        <w:rPr>
          <w:t xml:space="preserve">Read first time 01/22/24.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Eid al-Fitr and Hannukah as state holidays; and reenacting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2023 c 387 s 3 and 2023 c 181 s 2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w:t>
      </w:r>
      <w:r>
        <w:rPr>
          <w:u w:val="single"/>
        </w:rPr>
        <w:t xml:space="preserve">The first day of the tenth month of the Islamic calendar, Eid al-Fitr;</w:t>
      </w:r>
    </w:p>
    <w:p>
      <w:pPr>
        <w:spacing w:before="0" w:after="0" w:line="408" w:lineRule="exact"/>
        <w:ind w:left="0" w:right="0" w:firstLine="576"/>
        <w:jc w:val="left"/>
      </w:pPr>
      <w:r>
        <w:rPr>
          <w:u w:val="single"/>
        </w:rPr>
        <w:t xml:space="preserve">(f)</w:t>
      </w:r>
      <w:r>
        <w:rPr/>
        <w:t xml:space="preserve"> The last Monday of May, commonly known as Memorial Day;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nineteenth day of June, recognized as Juneteenth, a day of remembrance for the day the African slaves learned of their freedom;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fourth day of July, the anniversary of the Declaration of Independence;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first Monday in September, to be known as Labor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eleventh day of November, to be known as Veterans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fourth Thursday in November, to be known as Thanksgiving Day;</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Friday immediately following the fourth Thursday in November, to be known as Native American Heritage Day;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The twenty-fifth day of December, commonly called Christmas Day</w:t>
      </w:r>
      <w:r>
        <w:rPr>
          <w:u w:val="single"/>
        </w:rPr>
        <w:t xml:space="preserve">; and</w:t>
      </w:r>
    </w:p>
    <w:p>
      <w:pPr>
        <w:spacing w:before="0" w:after="0" w:line="408" w:lineRule="exact"/>
        <w:ind w:left="0" w:right="0" w:firstLine="576"/>
        <w:jc w:val="left"/>
      </w:pPr>
      <w:r>
        <w:rPr>
          <w:u w:val="single"/>
        </w:rPr>
        <w:t xml:space="preserve">(n) The twenty-fifth day of the ninth month of the Hebrew calendar, the first day of Hannukah</w:t>
      </w:r>
      <w:r>
        <w:rPr/>
        <w:t xml:space="preserve">.</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w:t>
      </w:r>
    </w:p>
    <w:p>
      <w:pPr>
        <w:spacing w:before="0" w:after="0" w:line="408" w:lineRule="exact"/>
        <w:ind w:left="0" w:right="0" w:firstLine="576"/>
        <w:jc w:val="left"/>
      </w:pPr>
      <w:r>
        <w:rPr/>
        <w:t xml:space="preserve">(q) The eighteenth day of December, recognized as blood donor day;</w:t>
      </w:r>
    </w:p>
    <w:p>
      <w:pPr>
        <w:spacing w:before="0" w:after="0" w:line="408" w:lineRule="exact"/>
        <w:ind w:left="0" w:right="0" w:firstLine="576"/>
        <w:jc w:val="left"/>
      </w:pPr>
      <w:r>
        <w:rPr/>
        <w:t xml:space="preserve">(r) The fifteenth day of May, recognized as water safety day; and</w:t>
      </w:r>
    </w:p>
    <w:p>
      <w:pPr>
        <w:spacing w:before="0" w:after="0" w:line="408" w:lineRule="exact"/>
        <w:ind w:left="0" w:right="0" w:firstLine="576"/>
        <w:jc w:val="left"/>
      </w:pPr>
      <w:r>
        <w:rPr/>
        <w:t xml:space="preserve">(s) The ninth day of March, recognized as Billy Frank Jr. day.</w:t>
      </w:r>
    </w:p>
    <w:p/>
    <w:p>
      <w:pPr>
        <w:jc w:val="center"/>
      </w:pPr>
      <w:r>
        <w:rPr>
          <w:b/>
        </w:rPr>
        <w:t>--- END ---</w:t>
      </w:r>
    </w:p>
    <w:sectPr>
      <w:pgNumType w:start="1"/>
      <w:footerReference xmlns:r="http://schemas.openxmlformats.org/officeDocument/2006/relationships" r:id="R80d6035cbf3b4d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6da4fdaf0b4c41" /><Relationship Type="http://schemas.openxmlformats.org/officeDocument/2006/relationships/footer" Target="/word/footer1.xml" Id="R80d6035cbf3b4d84" /></Relationships>
</file>