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f4912d975476d" /></Relationships>
</file>

<file path=word/document.xml><?xml version="1.0" encoding="utf-8"?>
<w:document xmlns:w="http://schemas.openxmlformats.org/wordprocessingml/2006/main">
  <w:body>
    <w:p>
      <w:r>
        <w:t>S-0543.1</w:t>
      </w:r>
    </w:p>
    <w:p>
      <w:pPr>
        <w:jc w:val="center"/>
      </w:pPr>
      <w:r>
        <w:t>_______________________________________________</w:t>
      </w:r>
    </w:p>
    <w:p/>
    <w:p>
      <w:pPr>
        <w:jc w:val="center"/>
      </w:pPr>
      <w:r>
        <w:rPr>
          <w:b/>
        </w:rPr>
        <w:t>SENATE JOINT MEMORIAL 8002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Lovelett, Saldaña, Valdez, and C. Wilson</w:t>
      </w:r>
    </w:p>
    <w:p/>
    <w:p>
      <w:r>
        <w:rPr>
          <w:t xml:space="preserve">Read first time 01/20/23.  </w:t>
        </w:rPr>
      </w:r>
      <w:r>
        <w:rPr>
          <w:t xml:space="preserve">Referred to Committee on State Government &amp; Elections.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that:</w:t>
      </w:r>
    </w:p>
    <w:p>
      <w:pPr>
        <w:spacing w:before="0" w:after="0" w:line="408" w:lineRule="exact"/>
        <w:ind w:left="0" w:right="0" w:firstLine="576"/>
        <w:jc w:val="left"/>
      </w:pPr>
      <w:r>
        <w:rPr/>
        <w:t xml:space="preserve">(1) Returns to Congress and the legislatures of the states:</w:t>
      </w:r>
    </w:p>
    <w:p>
      <w:pPr>
        <w:spacing w:before="0" w:after="0" w:line="408" w:lineRule="exact"/>
        <w:ind w:left="0" w:right="0" w:firstLine="576"/>
        <w:jc w:val="left"/>
      </w:pPr>
      <w:r>
        <w:rPr/>
        <w:t xml:space="preserve">(a) The authority to regulate the size and timing of contributions to election campaigns, whether made to candidates or to ballot measures, and whether such contributions are made directly to campaigns or to groups making independent expenditures related to such campaigns;</w:t>
      </w:r>
    </w:p>
    <w:p>
      <w:pPr>
        <w:spacing w:before="0" w:after="0" w:line="408" w:lineRule="exact"/>
        <w:ind w:left="0" w:right="0" w:firstLine="576"/>
        <w:jc w:val="left"/>
      </w:pPr>
      <w:r>
        <w:rPr/>
        <w:t xml:space="preserve">(b) The authority to distinguish between natural persons and other artificial entities created by law, including by prohibiting such entities from spending money to influence elections; and</w:t>
      </w:r>
    </w:p>
    <w:p>
      <w:pPr>
        <w:spacing w:before="0" w:after="0" w:line="408" w:lineRule="exact"/>
        <w:ind w:left="0" w:right="0" w:firstLine="576"/>
        <w:jc w:val="left"/>
      </w:pPr>
      <w:r>
        <w:rPr/>
        <w:t xml:space="preserve">(c) The authority to require timely public disclosure of the source and amount of all such contributions;</w:t>
      </w:r>
    </w:p>
    <w:p>
      <w:pPr>
        <w:spacing w:before="0" w:after="0" w:line="408" w:lineRule="exact"/>
        <w:ind w:left="0" w:right="0" w:firstLine="576"/>
        <w:jc w:val="left"/>
      </w:pPr>
      <w:r>
        <w:rPr/>
        <w:t xml:space="preserve">(2) States that the rights listed and acknowledged in the Constitution of the United States are the rights of individual human beings only;</w:t>
      </w:r>
    </w:p>
    <w:p>
      <w:pPr>
        <w:spacing w:before="0" w:after="0" w:line="408" w:lineRule="exact"/>
        <w:ind w:left="0" w:right="0" w:firstLine="576"/>
        <w:jc w:val="left"/>
      </w:pPr>
      <w:r>
        <w:rPr/>
        <w:t xml:space="preserve">(3) States that the judiciary shall not construe the spending of money to be free speech under the first amendment to the Constitution of the United States;</w:t>
      </w:r>
    </w:p>
    <w:p>
      <w:pPr>
        <w:spacing w:before="0" w:after="0" w:line="408" w:lineRule="exact"/>
        <w:ind w:left="0" w:right="0" w:firstLine="576"/>
        <w:jc w:val="left"/>
      </w:pPr>
      <w:r>
        <w:rPr/>
        <w:t xml:space="preserve">(4) Requires that all political contributions and expenditures be disclosed promptly and in a manner accessible to voters prior to elections; and</w:t>
      </w:r>
    </w:p>
    <w:p>
      <w:pPr>
        <w:spacing w:before="0" w:after="0" w:line="408" w:lineRule="exact"/>
        <w:ind w:left="0" w:right="0" w:firstLine="576"/>
        <w:jc w:val="left"/>
      </w:pPr>
      <w:r>
        <w:rPr/>
        <w:t xml:space="preserve">(5) States that the amendment does not limit the people's rights to freedom of speech, freedom of the press, free exercise of religion, or freedom of association.</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04a7a8aab3d74a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4b395111c49c8" /><Relationship Type="http://schemas.openxmlformats.org/officeDocument/2006/relationships/footer" Target="/word/footer1.xml" Id="R04a7a8aab3d74a6e" /></Relationships>
</file>