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a669e27364a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5448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MacEwen, Mullet, Nguyen, and Shewmake)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and 66.24.660; amending 2021 c 48 s 2 (uncodified); reenacting and amending RCW 66.04.010 and 66.20.310; adding a new section to chapter 66.24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 The</w:t>
      </w:r>
      <w:r>
        <w:t>))</w:t>
      </w:r>
      <w:r>
        <w:rPr/>
        <w:t xml:space="preserve"> </w:t>
      </w:r>
      <w:r>
        <w:rPr>
          <w:u w:val="single"/>
        </w:rPr>
        <w:t xml:space="preserve">(a) Except as provided in (b) of this subsection, the</w:t>
      </w:r>
      <w:r>
        <w:rPr/>
        <w:t xml:space="preserve"> following licensees may sell alcohol products at retail for </w:t>
      </w:r>
      <w:r>
        <w:t>((</w:t>
      </w:r>
      <w:r>
        <w:rPr>
          <w:strike/>
        </w:rPr>
        <w:t xml:space="preserve">curbside and</w:t>
      </w:r>
      <w:r>
        <w:t>))</w:t>
      </w:r>
      <w:r>
        <w:rPr/>
        <w:t xml:space="preserve"> takeout </w:t>
      </w:r>
      <w:r>
        <w:t>((</w:t>
      </w:r>
      <w:r>
        <w:rPr>
          <w:strike/>
        </w:rPr>
        <w:t xml:space="preserve">service</w:t>
      </w:r>
      <w:r>
        <w:t>))</w:t>
      </w:r>
      <w:r>
        <w:rPr/>
        <w:t xml:space="preserve"> or delivery or both under liquor and cannabis board licenses and endorsements: Beer and wine restaurants; spirits, beer, and wine restaurants; taverns; domestic wineries; domestic breweries and microbreweries; distilleries; snack bars; nonprofit arts licensees; and caterers</w:t>
      </w:r>
      <w:r>
        <w:rPr>
          <w:u w:val="single"/>
        </w:rPr>
        <w:t xml:space="preserve">.</w:t>
      </w:r>
    </w:p>
    <w:p>
      <w:pPr>
        <w:spacing w:before="0" w:after="0" w:line="408" w:lineRule="exact"/>
        <w:ind w:left="0" w:right="0" w:firstLine="576"/>
        <w:jc w:val="left"/>
      </w:pPr>
      <w:r>
        <w:rPr>
          <w:u w:val="single"/>
        </w:rPr>
        <w:t xml:space="preserve">(b) No alcohol products may be sold by delivery under this section after July 1, 2025</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w:t>
      </w:r>
      <w:r>
        <w:t>((</w:t>
      </w:r>
      <w:r>
        <w:rPr>
          <w:strike/>
        </w:rPr>
        <w:t xml:space="preserve">and cocktail kits</w:t>
      </w:r>
      <w:r>
        <w:t>))</w:t>
      </w:r>
      <w:r>
        <w:rPr/>
        <w:t xml:space="preserve"> for takeout </w:t>
      </w:r>
      <w:r>
        <w:t>((</w:t>
      </w:r>
      <w:r>
        <w:rPr>
          <w:strike/>
        </w:rPr>
        <w:t xml:space="preserve">or curbside service</w:t>
      </w:r>
      <w:r>
        <w:t>))</w:t>
      </w:r>
      <w:r>
        <w:rPr/>
        <w:t xml:space="preserve"> and</w:t>
      </w:r>
      <w:r>
        <w:rPr>
          <w:u w:val="single"/>
        </w:rPr>
        <w:t xml:space="preserve">, until July 1, 2025,</w:t>
      </w:r>
      <w:r>
        <w:rPr/>
        <w:t xml:space="preserve"> for delivery. The board may establish by rule the manner in which </w:t>
      </w:r>
      <w:r>
        <w:rPr>
          <w:u w:val="single"/>
        </w:rPr>
        <w:t xml:space="preserve">premixed</w:t>
      </w:r>
      <w:r>
        <w:rPr/>
        <w:t xml:space="preserve"> cocktails for off-premises consumption must be provided. This subsection does not authorize </w:t>
      </w:r>
      <w:r>
        <w:rPr>
          <w:u w:val="single"/>
        </w:rPr>
        <w:t xml:space="preserve">the</w:t>
      </w:r>
      <w:r>
        <w:rPr/>
        <w:t xml:space="preserve"> sale of </w:t>
      </w:r>
      <w:r>
        <w:t>((</w:t>
      </w:r>
      <w:r>
        <w:rPr>
          <w:strike/>
        </w:rPr>
        <w:t xml:space="preserve">full</w:t>
      </w:r>
      <w:r>
        <w:t>))</w:t>
      </w:r>
      <w:r>
        <w:rPr/>
        <w:t xml:space="preserve"> bottles of spirits by licensees for off-premises consumption</w:t>
      </w:r>
      <w:r>
        <w:t>((</w:t>
      </w:r>
      <w:r>
        <w:rPr>
          <w:strike/>
        </w:rPr>
        <w:t xml:space="preserve">, with the exception of mini-bottles as part of cocktail kits. Mini-bottle sales authorized under this subsection as part of cocktail kits are exempt from the spirits license issuance fee under RCW 66.24.630(4)(a) and the tax on each retail sale of spirits under RCW 82.08.150</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Beer and wine restaurant licensees may sell wine or premixed wine drinks by the glass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The board may establish by rule the manner in which wine by the glass and </w:t>
      </w:r>
      <w:r>
        <w:rPr>
          <w:u w:val="single"/>
        </w:rPr>
        <w:t xml:space="preserve">premixed</w:t>
      </w:r>
      <w:r>
        <w:rPr/>
        <w:t xml:space="preserve">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w:t>
      </w:r>
      <w:r>
        <w:t>((</w:t>
      </w:r>
      <w:r>
        <w:rPr>
          <w:strike/>
        </w:rPr>
        <w:t xml:space="preserve">curbside,</w:t>
      </w:r>
      <w:r>
        <w:t>))</w:t>
      </w:r>
      <w:r>
        <w:rPr/>
        <w:t xml:space="preserve"> takeout</w:t>
      </w:r>
      <w:r>
        <w:t>((</w:t>
      </w:r>
      <w:r>
        <w:rPr>
          <w:strike/>
        </w:rPr>
        <w:t xml:space="preserve">,</w:t>
      </w:r>
      <w:r>
        <w:t>))</w:t>
      </w:r>
      <w:r>
        <w:rPr/>
        <w:t xml:space="preserve"> or</w:t>
      </w:r>
      <w:r>
        <w:rPr>
          <w:u w:val="single"/>
        </w:rPr>
        <w:t xml:space="preserve">, until July 1, 2025,</w:t>
      </w:r>
      <w:r>
        <w:rPr/>
        <w:t xml:space="preserve"> delivery </w:t>
      </w:r>
      <w:r>
        <w:t>((</w:t>
      </w:r>
      <w:r>
        <w:rPr>
          <w:strike/>
        </w:rPr>
        <w:t xml:space="preserve">service</w:t>
      </w:r>
      <w:r>
        <w:t>))</w:t>
      </w:r>
      <w:r>
        <w:rPr/>
        <w:t xml:space="preserv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(5)(a)</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Licensees must not be charged a fee in order to obtain an endorsement required under this section</w:t>
      </w:r>
      <w:r>
        <w:rPr>
          <w:u w:val="single"/>
        </w:rPr>
        <w:t xml:space="preserve">.</w:t>
      </w:r>
    </w:p>
    <w:p>
      <w:pPr>
        <w:spacing w:before="0" w:after="0" w:line="408" w:lineRule="exact"/>
        <w:ind w:left="0" w:right="0" w:firstLine="576"/>
        <w:jc w:val="left"/>
      </w:pPr>
      <w:r>
        <w:rPr>
          <w:u w:val="single"/>
        </w:rPr>
        <w:t xml:space="preserve">(b)(i) Alcohol delivery under this section must be performed by an employee of an alcohol delivery endorsement holder who is 21 years of age or older and possesses a class 12 permit, in accordance with RCW 66.20.310.</w:t>
      </w:r>
    </w:p>
    <w:p>
      <w:pPr>
        <w:spacing w:before="0" w:after="0" w:line="408" w:lineRule="exact"/>
        <w:ind w:left="0" w:right="0" w:firstLine="576"/>
        <w:jc w:val="left"/>
      </w:pPr>
      <w:r>
        <w:rPr>
          <w:u w:val="single"/>
        </w:rPr>
        <w:t xml:space="preserve">(ii) Delivery services conducted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(c) Alcohol sold for takeout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(d) Any alcohol product sold for takeout or delivery under this section must be in a factory sealed container or a tamper-resistant container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w:t>
      </w:r>
      <w:r>
        <w:t>((</w:t>
      </w:r>
      <w:r>
        <w:rPr>
          <w:strike/>
        </w:rPr>
        <w:t xml:space="preserve">or curbside service</w:t>
      </w:r>
      <w:r>
        <w:t>))</w:t>
      </w:r>
      <w:r>
        <w:rPr/>
        <w:t xml:space="preserve"> and</w:t>
      </w:r>
      <w:r>
        <w:rPr>
          <w:u w:val="single"/>
        </w:rPr>
        <w:t xml:space="preserve">, until July 1, 2025,</w:t>
      </w:r>
      <w:r>
        <w:rPr/>
        <w:t xml:space="preserve">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t>((</w:t>
      </w:r>
      <w:r>
        <w:rPr>
          <w:strike/>
        </w:rPr>
        <w:t xml:space="preserve">(c) "Mini-bottles" means original factory-sealed containers holding not more than 50 milliliters of a spirituous beverage.</w:t>
      </w:r>
    </w:p>
    <w:p>
      <w:pPr>
        <w:spacing w:before="0" w:after="0" w:line="408" w:lineRule="exact"/>
        <w:ind w:left="0" w:right="0" w:firstLine="576"/>
        <w:jc w:val="left"/>
      </w:pPr>
      <w:r>
        <w:rPr>
          <w:strike/>
        </w:rPr>
        <w:t xml:space="preserve">(11) This section expires July 1,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delivery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 licensee that delivers alcohol under section 1 of this act (as codified under section 7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authorized under section 1 of this act (as codified under section 7 of this act) must have a class 12 permit before engaging in alcohol delivery. A delivery employee whose duties include the delivery of alcohol authorized under section 1 of this act (as codified under section 7 of this act)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 </w:t>
      </w:r>
      <w:r>
        <w:rPr>
          <w:u w:val="single"/>
        </w:rPr>
        <w:t xml:space="preserve">and</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w:t>
      </w:r>
      <w:r>
        <w:t>((</w:t>
      </w:r>
      <w:r>
        <w:rPr>
          <w:strike/>
        </w:rPr>
        <w:t xml:space="preserve">regulations</w:t>
      </w:r>
      <w:r>
        <w:t>))</w:t>
      </w:r>
      <w:r>
        <w:rPr/>
        <w:t xml:space="preserve"> </w:t>
      </w:r>
      <w:r>
        <w:rPr>
          <w:u w:val="single"/>
        </w:rPr>
        <w:t xml:space="preserve">rules; and</w:t>
      </w:r>
    </w:p>
    <w:p>
      <w:pPr>
        <w:spacing w:before="0" w:after="0" w:line="408" w:lineRule="exact"/>
        <w:ind w:left="0" w:right="0" w:firstLine="576"/>
        <w:jc w:val="left"/>
      </w:pPr>
      <w:r>
        <w:rPr>
          <w:u w:val="single"/>
        </w:rPr>
        <w:t xml:space="preserve">(vii) Best practices for delivery of alcohol for a course approved for a person whose duties include the delivery of alcohol authorized under section 1 of this act (as codified under section 7 of this act)</w:t>
      </w:r>
      <w:r>
        <w:rPr/>
        <w:t xml:space="preserve">.</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2023, the liquor and cannabis board shall submit recommendations to the governor and appropriate committees of the legislature for a comprehensive alcohol delivery policy. The recommendations in the report must include a consistent, equitable structure for alcohol delivery licenses, endorsements, permits, and fees, and a comprehensive plan to help ensure all deliveries of alcohol are made only to persons who are 21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codified as a new section in chapter 66.24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8e5461d0ec249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652f5a2754555" /><Relationship Type="http://schemas.openxmlformats.org/officeDocument/2006/relationships/footer" Target="/word/footer1.xml" Id="Rc8e5461d0ec2493e" /></Relationships>
</file>