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cba7c4464945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5985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63</w:t>
            </w:r>
            <w:r>
              <w:t xml:space="preserve">  Nays </w:t>
              <w:t xml:space="preserve">33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5985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5985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Hansen, Dhingra, Frame, Hasegawa, Hunt, Kuderer, Liias, Lovick, Nguyen, Pedersen, Stanford, Trudeau, Valdez, Wellman, and C. Wilson; by request of Washington State Patrol)</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firearms background check program; amending RCW 9.41.049, 9.41.111, 9.41.114, 9.41.350, 43.43.823, and 43.43.580; reenacting and amending RCW 9.41.010;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2023 c 295 s 2, 2023 c 262 s 1, and 2023 c 162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(2)(a) "Assault weapon" means:</w:t>
      </w:r>
    </w:p>
    <w:p>
      <w:pPr>
        <w:spacing w:before="0" w:after="0" w:line="408" w:lineRule="exact"/>
        <w:ind w:left="0" w:right="0" w:firstLine="576"/>
        <w:jc w:val="left"/>
      </w:pPr>
      <w:r>
        <w:rPr/>
        <w:t xml:space="preserve">(i) Any of the following specific firearms regardless of which company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Uzi 9mm carbine/rifle</w:t>
            </w:r>
          </w:p>
        </w:tc>
      </w:tr>
    </w:tbl>
    <w:p>
      <w:pPr>
        <w:spacing w:before="0" w:after="0" w:line="408" w:lineRule="exact"/>
        <w:ind w:left="0" w:right="0" w:firstLine="576"/>
        <w:jc w:val="left"/>
      </w:pPr>
      <w:r>
        <w:rPr/>
        <w:t xml:space="preserve">(ii) A semiautomatic rifle that has an overall length of less than 30 inches;</w:t>
      </w:r>
    </w:p>
    <w:p>
      <w:pPr>
        <w:spacing w:before="0" w:after="0" w:line="408" w:lineRule="exact"/>
        <w:ind w:left="0" w:right="0" w:firstLine="576"/>
        <w:jc w:val="left"/>
      </w:pPr>
      <w:r>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(B) Thumbhole stock;</w:t>
      </w:r>
    </w:p>
    <w:p>
      <w:pPr>
        <w:spacing w:before="0" w:after="0" w:line="408" w:lineRule="exact"/>
        <w:ind w:left="0" w:right="0" w:firstLine="576"/>
        <w:jc w:val="left"/>
      </w:pPr>
      <w:r>
        <w:rPr/>
        <w:t xml:space="preserve">(C) Folding or telescoping stock;</w:t>
      </w:r>
    </w:p>
    <w:p>
      <w:pPr>
        <w:spacing w:before="0" w:after="0" w:line="408" w:lineRule="exact"/>
        <w:ind w:left="0" w:right="0" w:firstLine="576"/>
        <w:jc w:val="left"/>
      </w:pPr>
      <w:r>
        <w:rPr/>
        <w:t xml:space="preserve">(D) Forward pistol, vertical, angled, or other grip designed for use by the nonfiring hand to improve control;</w:t>
      </w:r>
    </w:p>
    <w:p>
      <w:pPr>
        <w:spacing w:before="0" w:after="0" w:line="408" w:lineRule="exact"/>
        <w:ind w:left="0" w:right="0" w:firstLine="576"/>
        <w:jc w:val="left"/>
      </w:pPr>
      <w:r>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t xml:space="preserve">(F) Muzzle brake, recoil compensator, or any item designed to be affixed to the barrel to reduce recoil or muzzle rise;</w:t>
      </w:r>
    </w:p>
    <w:p>
      <w:pPr>
        <w:spacing w:before="0" w:after="0" w:line="408" w:lineRule="exact"/>
        <w:ind w:left="0" w:right="0" w:firstLine="576"/>
        <w:jc w:val="left"/>
      </w:pPr>
      <w:r>
        <w:rPr/>
        <w:t xml:space="preserve">(G) Threaded barrel designed to attach a flash suppressor, sound suppressor, muzzle break, or similar item;</w:t>
      </w:r>
    </w:p>
    <w:p>
      <w:pPr>
        <w:spacing w:before="0" w:after="0" w:line="408" w:lineRule="exact"/>
        <w:ind w:left="0" w:right="0" w:firstLine="576"/>
        <w:jc w:val="left"/>
      </w:pPr>
      <w:r>
        <w:rPr/>
        <w:t xml:space="preserve">(H) Grenade launcher or flare launcher; or</w:t>
      </w:r>
    </w:p>
    <w:p>
      <w:pPr>
        <w:spacing w:before="0" w:after="0" w:line="408" w:lineRule="exact"/>
        <w:ind w:left="0" w:right="0" w:firstLine="576"/>
        <w:jc w:val="left"/>
      </w:pPr>
      <w:r>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t xml:space="preserve">(v) A semiautomatic, center fire rifle that has a fixed magazine with the capacity to accept more than 10 rounds;</w:t>
      </w:r>
    </w:p>
    <w:p>
      <w:pPr>
        <w:spacing w:before="0" w:after="0" w:line="408" w:lineRule="exact"/>
        <w:ind w:left="0" w:right="0" w:firstLine="576"/>
        <w:jc w:val="left"/>
      </w:pPr>
      <w:r>
        <w:rPr/>
        <w:t xml:space="preserve">(vi) A semiautomatic pistol that has the capacity to accept a detachable magazine and has one or more of the following:</w:t>
      </w:r>
    </w:p>
    <w:p>
      <w:pPr>
        <w:spacing w:before="0" w:after="0" w:line="408" w:lineRule="exact"/>
        <w:ind w:left="0" w:right="0" w:firstLine="576"/>
        <w:jc w:val="left"/>
      </w:pPr>
      <w:r>
        <w:rPr/>
        <w:t xml:space="preserve">(A) A threaded barrel, capable of accepting a flash suppressor, forward handgrip, or silencer;</w:t>
      </w:r>
    </w:p>
    <w:p>
      <w:pPr>
        <w:spacing w:before="0" w:after="0" w:line="408" w:lineRule="exact"/>
        <w:ind w:left="0" w:right="0" w:firstLine="576"/>
        <w:jc w:val="left"/>
      </w:pPr>
      <w:r>
        <w:rPr/>
        <w:t xml:space="preserve">(B) A second hand grip;</w:t>
      </w:r>
    </w:p>
    <w:p>
      <w:pPr>
        <w:spacing w:before="0" w:after="0" w:line="408" w:lineRule="exact"/>
        <w:ind w:left="0" w:right="0" w:firstLine="576"/>
        <w:jc w:val="left"/>
      </w:pPr>
      <w:r>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t xml:space="preserve">(D) The capacity to accept a detachable magazine at some location outside of the pistol grip;</w:t>
      </w:r>
    </w:p>
    <w:p>
      <w:pPr>
        <w:spacing w:before="0" w:after="0" w:line="408" w:lineRule="exact"/>
        <w:ind w:left="0" w:right="0" w:firstLine="576"/>
        <w:jc w:val="left"/>
      </w:pPr>
      <w:r>
        <w:rPr/>
        <w:t xml:space="preserve">(vii) A semiautomatic shotgun that has any of the following:</w:t>
      </w:r>
    </w:p>
    <w:p>
      <w:pPr>
        <w:spacing w:before="0" w:after="0" w:line="408" w:lineRule="exact"/>
        <w:ind w:left="0" w:right="0" w:firstLine="576"/>
        <w:jc w:val="left"/>
      </w:pPr>
      <w:r>
        <w:rPr/>
        <w:t xml:space="preserve">(A) A folding or telescoping stock;</w:t>
      </w:r>
    </w:p>
    <w:p>
      <w:pPr>
        <w:spacing w:before="0" w:after="0" w:line="408" w:lineRule="exact"/>
        <w:ind w:left="0" w:right="0" w:firstLine="576"/>
        <w:jc w:val="left"/>
      </w:pPr>
      <w:r>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(C) A thumbhole stock;</w:t>
      </w:r>
    </w:p>
    <w:p>
      <w:pPr>
        <w:spacing w:before="0" w:after="0" w:line="408" w:lineRule="exact"/>
        <w:ind w:left="0" w:right="0" w:firstLine="576"/>
        <w:jc w:val="left"/>
      </w:pPr>
      <w:r>
        <w:rPr/>
        <w:t xml:space="preserve">(D) A forward pistol, vertical, angled, or other grip designed for use by the nonfiring hand to improve control;</w:t>
      </w:r>
    </w:p>
    <w:p>
      <w:pPr>
        <w:spacing w:before="0" w:after="0" w:line="408" w:lineRule="exact"/>
        <w:ind w:left="0" w:right="0" w:firstLine="576"/>
        <w:jc w:val="left"/>
      </w:pPr>
      <w:r>
        <w:rPr/>
        <w:t xml:space="preserve">(E) A fixed magazine in excess of seven rounds; or</w:t>
      </w:r>
    </w:p>
    <w:p>
      <w:pPr>
        <w:spacing w:before="0" w:after="0" w:line="408" w:lineRule="exact"/>
        <w:ind w:left="0" w:right="0" w:firstLine="576"/>
        <w:jc w:val="left"/>
      </w:pPr>
      <w:r>
        <w:rPr/>
        <w:t xml:space="preserve">(F) A revolving cylinder shotgun.</w:t>
      </w:r>
    </w:p>
    <w:p>
      <w:pPr>
        <w:spacing w:before="0" w:after="0" w:line="408" w:lineRule="exact"/>
        <w:ind w:left="0" w:right="0" w:firstLine="576"/>
        <w:jc w:val="left"/>
      </w:pPr>
      <w:r>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 "Assemble" means to fit together component parts.</w:t>
      </w:r>
    </w:p>
    <w:p>
      <w:pPr>
        <w:spacing w:before="0" w:after="0" w:line="408" w:lineRule="exact"/>
        <w:ind w:left="0" w:right="0" w:firstLine="576"/>
        <w:jc w:val="left"/>
      </w:pPr>
      <w:r>
        <w:rPr/>
        <w:t xml:space="preserve">(4)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(5)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(6)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t xml:space="preserve">(7)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(8) "Curio or relic" has the same meaning as provided in 27 C.F.R. Sec. 478.11.</w:t>
      </w:r>
    </w:p>
    <w:p>
      <w:pPr>
        <w:spacing w:before="0" w:after="0" w:line="408" w:lineRule="exact"/>
        <w:ind w:left="0" w:right="0" w:firstLine="576"/>
        <w:jc w:val="left"/>
      </w:pPr>
      <w:r>
        <w:rPr/>
        <w:t xml:space="preserve">(9)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(10)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t xml:space="preserve">(11)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(12) "Domestic violence" has the same meaning as provided in RCW 10.99.020.</w:t>
      </w:r>
    </w:p>
    <w:p>
      <w:pPr>
        <w:spacing w:before="0" w:after="0" w:line="408" w:lineRule="exact"/>
        <w:ind w:left="0" w:right="0" w:firstLine="576"/>
        <w:jc w:val="left"/>
      </w:pPr>
      <w:r>
        <w:rPr/>
        <w:t xml:space="preserve">(13) "Family or household member" has the same meaning as in RCW 7.105.010.</w:t>
      </w:r>
    </w:p>
    <w:p>
      <w:pPr>
        <w:spacing w:before="0" w:after="0" w:line="408" w:lineRule="exact"/>
        <w:ind w:left="0" w:right="0" w:firstLine="576"/>
        <w:jc w:val="left"/>
      </w:pPr>
      <w:r>
        <w:rPr/>
        <w:t xml:space="preserve">(14) "Federal firearms dealer" means a licensed dealer as defined in 18 U.S.C. Sec. 921(a)(11).</w:t>
      </w:r>
    </w:p>
    <w:p>
      <w:pPr>
        <w:spacing w:before="0" w:after="0" w:line="408" w:lineRule="exact"/>
        <w:ind w:left="0" w:right="0" w:firstLine="576"/>
        <w:jc w:val="left"/>
      </w:pPr>
      <w:r>
        <w:rPr/>
        <w:t xml:space="preserve">(15) "Federal firearms importer" means a licensed importer as defined in 18 U.S.C. Sec. 921(a)(9).</w:t>
      </w:r>
    </w:p>
    <w:p>
      <w:pPr>
        <w:spacing w:before="0" w:after="0" w:line="408" w:lineRule="exact"/>
        <w:ind w:left="0" w:right="0" w:firstLine="576"/>
        <w:jc w:val="left"/>
      </w:pPr>
      <w:r>
        <w:rPr/>
        <w:t xml:space="preserve">(16) "Federal firearms manufacturer" means a licensed manufacturer as defined in 18 U.S.C. Sec. 921(a)(10).</w:t>
      </w:r>
    </w:p>
    <w:p>
      <w:pPr>
        <w:spacing w:before="0" w:after="0" w:line="408" w:lineRule="exact"/>
        <w:ind w:left="0" w:right="0" w:firstLine="576"/>
        <w:jc w:val="left"/>
      </w:pPr>
      <w:r>
        <w:rPr/>
        <w:t xml:space="preserve">(17)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(20) "Firearm" means a weapon or device from which a projectile or projectiles may be fired by an explosive such as gunpowder. For the purposes of RCW 9.41.040, "firearm" also includes frames and receivers.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(21)(a)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(22) "Gun" has the same meaning as firearm.</w:t>
      </w:r>
    </w:p>
    <w:p>
      <w:pPr>
        <w:spacing w:before="0" w:after="0" w:line="408" w:lineRule="exact"/>
        <w:ind w:left="0" w:right="0" w:firstLine="576"/>
        <w:jc w:val="left"/>
      </w:pPr>
      <w:r>
        <w:rPr/>
        <w:t xml:space="preserve">(23) "Import" means to move, transport, or receive an item from a place outside the territorial limits of the state of Washington to a place inside the territorial limits of the state of Washington. "Import" does not mean situations where an individual possesses a large capacity magazine or assault weapon when departing from, and returning to, Washington state, so long as the individual is returning to Washington in possession of the same large capacity magazine or assault weapon the individual transported out of state.</w:t>
      </w:r>
    </w:p>
    <w:p>
      <w:pPr>
        <w:spacing w:before="0" w:after="0" w:line="408" w:lineRule="exact"/>
        <w:ind w:left="0" w:right="0" w:firstLine="576"/>
        <w:jc w:val="left"/>
      </w:pPr>
      <w:r>
        <w:rPr/>
        <w:t xml:space="preserve">(24) "Intimate partner" has the same meaning as provided in RCW 7.105.010.</w:t>
      </w:r>
    </w:p>
    <w:p>
      <w:pPr>
        <w:spacing w:before="0" w:after="0" w:line="408" w:lineRule="exact"/>
        <w:ind w:left="0" w:right="0" w:firstLine="576"/>
        <w:jc w:val="left"/>
      </w:pPr>
      <w:r>
        <w:rPr/>
        <w:t xml:space="preserve">(25)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(26)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(27) "Lawful permanent resident" has the same meaning afforded a person "lawfully admitted for permanent residence" in 8 U.S.C. Sec. 1101(a)(20).</w:t>
      </w:r>
    </w:p>
    <w:p>
      <w:pPr>
        <w:spacing w:before="0" w:after="0" w:line="408" w:lineRule="exact"/>
        <w:ind w:left="0" w:right="0" w:firstLine="576"/>
        <w:jc w:val="left"/>
      </w:pPr>
      <w:r>
        <w:rPr/>
        <w:t xml:space="preserve">(28) "Licensed collector" means a person who is federally licensed under 18 U.S.C. Sec. 923(b).</w:t>
      </w:r>
    </w:p>
    <w:p>
      <w:pPr>
        <w:spacing w:before="0" w:after="0" w:line="408" w:lineRule="exact"/>
        <w:ind w:left="0" w:right="0" w:firstLine="576"/>
        <w:jc w:val="left"/>
      </w:pPr>
      <w:r>
        <w:rPr/>
        <w:t xml:space="preserve">(29) "Licensed dealer" means a person who is federally licensed under 18 U.S.C. Sec. 923(a).</w:t>
      </w:r>
    </w:p>
    <w:p>
      <w:pPr>
        <w:spacing w:before="0" w:after="0" w:line="408" w:lineRule="exact"/>
        <w:ind w:left="0" w:right="0" w:firstLine="576"/>
        <w:jc w:val="left"/>
      </w:pPr>
      <w:r>
        <w:rPr/>
        <w:t xml:space="preserve">(30)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(31)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(32)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(33) "Mental health professional" means a psychiatrist, psychologist, or physician assistant working with a supervising psychiatrist, psychiatric advanced registered nurse practitioner, psychiatric nurse, social worker, mental health counselor, marriage and family therapist, or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t xml:space="preserve">(34) "Nonimmigrant alien" means a person defined as such in 8 U.S.C. Sec. 1101(a)(15).</w:t>
      </w:r>
    </w:p>
    <w:p>
      <w:pPr>
        <w:spacing w:before="0" w:after="0" w:line="408" w:lineRule="exact"/>
        <w:ind w:left="0" w:right="0" w:firstLine="576"/>
        <w:jc w:val="left"/>
      </w:pPr>
      <w:r>
        <w:rPr/>
        <w:t xml:space="preserve">(35)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(36)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(37)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(38) "Sale" and "sell" mean the actual approval of the delivery of a firearm in consideration of payment or promise of payment.</w:t>
      </w:r>
    </w:p>
    <w:p>
      <w:pPr>
        <w:spacing w:before="0" w:after="0" w:line="408" w:lineRule="exact"/>
        <w:ind w:left="0" w:right="0" w:firstLine="576"/>
        <w:jc w:val="left"/>
      </w:pPr>
      <w:r>
        <w:rPr/>
        <w:t xml:space="preserve">(39)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(40)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(41)(a)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(42)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w:t>
      </w:r>
    </w:p>
    <w:p>
      <w:pPr>
        <w:spacing w:before="0" w:after="0" w:line="408" w:lineRule="exact"/>
        <w:ind w:left="0" w:right="0" w:firstLine="576"/>
        <w:jc w:val="left"/>
      </w:pPr>
      <w:r>
        <w:rPr/>
        <w:t xml:space="preserve">(p) Any felony conviction under RCW 9.41.115; or</w:t>
      </w:r>
    </w:p>
    <w:p>
      <w:pPr>
        <w:spacing w:before="0" w:after="0" w:line="408" w:lineRule="exact"/>
        <w:ind w:left="0" w:right="0" w:firstLine="576"/>
        <w:jc w:val="left"/>
      </w:pPr>
      <w:r>
        <w:rPr/>
        <w:t xml:space="preserve">(q) Any felony charged under RCW 46.61.502(6) or 46.61.504(6).</w:t>
      </w:r>
    </w:p>
    <w:p>
      <w:pPr>
        <w:spacing w:before="0" w:after="0" w:line="408" w:lineRule="exact"/>
        <w:ind w:left="0" w:right="0" w:firstLine="576"/>
        <w:jc w:val="left"/>
      </w:pPr>
      <w:r>
        <w:rPr/>
        <w:t xml:space="preserve">(43) "Sex offense" has the same meaning as provided in RCW 9.94A.030.</w:t>
      </w:r>
    </w:p>
    <w:p>
      <w:pPr>
        <w:spacing w:before="0" w:after="0" w:line="408" w:lineRule="exact"/>
        <w:ind w:left="0" w:right="0" w:firstLine="576"/>
        <w:jc w:val="left"/>
      </w:pPr>
      <w:r>
        <w:rPr/>
        <w:t xml:space="preserve">(44)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(45)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(46)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(47) "Substance use disorder professional" means a person certified under chapter 18.205 RCW.</w:t>
      </w:r>
    </w:p>
    <w:p>
      <w:pPr>
        <w:spacing w:before="0" w:after="0" w:line="408" w:lineRule="exact"/>
        <w:ind w:left="0" w:right="0" w:firstLine="576"/>
        <w:jc w:val="left"/>
      </w:pPr>
      <w:r>
        <w:rPr/>
        <w:t xml:space="preserve">(48)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(49)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(50)(a)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(51) "Unlicensed person" means any person who is not a licensed dealer under this chapter.</w:t>
      </w:r>
    </w:p>
    <w:p>
      <w:pPr>
        <w:spacing w:before="0" w:after="0" w:line="408" w:lineRule="exact"/>
        <w:ind w:left="0" w:right="0" w:firstLine="576"/>
        <w:jc w:val="left"/>
      </w:pPr>
      <w:r>
        <w:rPr/>
        <w:t xml:space="preserve">(52)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0" w:after="0" w:line="408" w:lineRule="exact"/>
        <w:ind w:left="0" w:right="0" w:firstLine="576"/>
        <w:jc w:val="left"/>
      </w:pPr>
      <w:r>
        <w:rPr>
          <w:u w:val="single"/>
        </w:rPr>
        <w:t xml:space="preserve">(53) "Washington state patrol firearms background check program" means the division within the state patrol that conducts background checks for all firearm transfers and the disposition of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w:t>
      </w:r>
      <w:r>
        <w:rPr>
          <w:u w:val="single"/>
        </w:rPr>
        <w:t xml:space="preserve">Washington</w:t>
      </w:r>
      <w:r>
        <w:rPr/>
        <w:t xml:space="preserve"> state patrol </w:t>
      </w:r>
      <w:r>
        <w:rPr>
          <w:u w:val="single"/>
        </w:rPr>
        <w:t xml:space="preserve">firearms background check program</w:t>
      </w:r>
      <w:r>
        <w:rPr/>
        <w:t xml:space="preserve">,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w:t>
      </w:r>
      <w:r>
        <w:t>((</w:t>
      </w:r>
      <w:r>
        <w:rPr>
          <w:strike/>
        </w:rPr>
        <w:t xml:space="preserve">shall forward to the national instant criminal background check system index, denied persons file, notice that the person's right to possess a firearm has been restored</w:t>
      </w:r>
      <w:r>
        <w:t>))</w:t>
      </w:r>
      <w:r>
        <w:rPr/>
        <w:t xml:space="preserve"> </w:t>
      </w:r>
      <w:r>
        <w:rPr>
          <w:u w:val="single"/>
        </w:rPr>
        <w:t xml:space="preserve">firearms background check program must remove the person from the national instant criminal background check system</w:t>
      </w:r>
      <w:r>
        <w:rPr/>
        <w:t xml:space="preserve">.</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111</w:t>
      </w:r>
      <w:r>
        <w:rPr/>
        <w:t xml:space="preserve"> and 2020 c 36 s 1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a dealer shall use the state firearms background check system to conduct background checks for purchases or transfers of firearm frames or receivers in accordance with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A dealer may not deliver a firearm frame or receiver to a purchaser or transferee unless the dealer first conducts a background check of the applicant through the state firearms background check system and the requirements </w:t>
      </w:r>
      <w:r>
        <w:t>((</w:t>
      </w:r>
      <w:r>
        <w:rPr>
          <w:strike/>
        </w:rPr>
        <w:t xml:space="preserve">or</w:t>
      </w:r>
      <w:r>
        <w:t>))</w:t>
      </w:r>
      <w:r>
        <w:rPr/>
        <w:t xml:space="preserve"> </w:t>
      </w:r>
      <w:r>
        <w:rPr>
          <w:u w:val="single"/>
        </w:rPr>
        <w:t xml:space="preserve">and</w:t>
      </w:r>
      <w:r>
        <w:rPr/>
        <w:t xml:space="preserve"> time periods in RCW 9.41.092 </w:t>
      </w:r>
      <w:r>
        <w:t>((</w:t>
      </w:r>
      <w:r>
        <w:rPr>
          <w:strike/>
        </w:rPr>
        <w:t xml:space="preserve">(1)</w:t>
      </w:r>
      <w:r>
        <w:t>))</w:t>
      </w:r>
      <w:r>
        <w:rPr/>
        <w:t xml:space="preserve"> have been satisfied.</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When processing an application for the purchase or transfer of a firearm frame or receiver, a dealer shall comply with the application, recordkeeping, and other requirements of this chapter that apply to the sale or transfer of a pistol.</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A signed application for the purchase or transfer of a firearm frame or receiver shall constitute a waiver of confidentiality and written request that the health care authority, mental health institutions, and other health care facilities release, to an inquiring court, law enforcement agency, or </w:t>
      </w:r>
      <w:r>
        <w:t>((</w:t>
      </w:r>
      <w:r>
        <w:rPr>
          <w:strike/>
        </w:rPr>
        <w:t xml:space="preserve">the state</w:t>
      </w:r>
      <w:r>
        <w:t>))</w:t>
      </w:r>
      <w:r>
        <w:rPr/>
        <w:t xml:space="preserve"> </w:t>
      </w:r>
      <w:r>
        <w:rPr>
          <w:u w:val="single"/>
        </w:rPr>
        <w:t xml:space="preserve">the Washington state patrol firearms background check program</w:t>
      </w:r>
      <w:r>
        <w:rPr/>
        <w:t xml:space="preserve">, information relevant to the applicant's eligibility to possess a firearm. Any mental health information received by a court, law enforcement agency, or </w:t>
      </w:r>
      <w:r>
        <w:t>((</w:t>
      </w:r>
      <w:r>
        <w:rPr>
          <w:strike/>
        </w:rPr>
        <w:t xml:space="preserve">the state</w:t>
      </w:r>
      <w:r>
        <w:t>))</w:t>
      </w:r>
      <w:r>
        <w:rPr/>
        <w:t xml:space="preserve"> </w:t>
      </w:r>
      <w:r>
        <w:rPr>
          <w:u w:val="single"/>
        </w:rPr>
        <w:t xml:space="preserve">the Washington state patrol firearms background check program</w:t>
      </w:r>
      <w:r>
        <w:rPr/>
        <w:t xml:space="preserve"> pursuant to this section shall not be disclosed except as provided in RCW 42.56.240(4).</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The department of licensing shall keep copies or records of applications for the purchase or transfer of a firearm frame or receiver and copies or records of firearm frame or receiver transfers in the same manner as pistol and semiautomatic assault rifle application and transfer records under RCW 9.41.129.</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A person who knowingly makes a false statement regarding identity or eligibility requirements on the application to purchase a firearm frame or receiver is guilty of false swearing under RCW 9A.72.040.</w:t>
      </w:r>
    </w:p>
    <w:p>
      <w:pPr>
        <w:spacing w:before="0" w:after="0" w:line="408" w:lineRule="exact"/>
        <w:ind w:left="0" w:right="0" w:firstLine="576"/>
        <w:jc w:val="left"/>
      </w:pPr>
      <w:r>
        <w:t>((</w:t>
      </w:r>
      <w:r>
        <w:rPr>
          <w:strike/>
        </w:rPr>
        <w:t xml:space="preserve">(f)</w:t>
      </w:r>
      <w:r>
        <w:t>))</w:t>
      </w:r>
      <w:r>
        <w:rPr/>
        <w:t xml:space="preserve"> </w:t>
      </w:r>
      <w:r>
        <w:rPr>
          <w:u w:val="single"/>
        </w:rPr>
        <w:t xml:space="preserve">(7)</w:t>
      </w:r>
      <w:r>
        <w:rPr/>
        <w:t xml:space="preserve"> This section does not apply to sales or transfers of firearm frames or receivers to licensed dealers.</w:t>
      </w:r>
    </w:p>
    <w:p>
      <w:pPr>
        <w:spacing w:before="0" w:after="0" w:line="408" w:lineRule="exact"/>
        <w:ind w:left="0" w:right="0" w:firstLine="576"/>
        <w:jc w:val="left"/>
      </w:pPr>
      <w:r>
        <w:t>((</w:t>
      </w:r>
      <w:r>
        <w:rPr>
          <w:strike/>
        </w:rPr>
        <w:t xml:space="preserve">(2) For the purposes of this section, "firearm frame or receiver" means the federally regulated part of a firearm that provides housing for the hammer, bolt or breechblock, and firing mechanism, and which is usually threaded at its forward portion to receive the barrel.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114</w:t>
      </w:r>
      <w:r>
        <w:rPr/>
        <w:t xml:space="preserve"> and 2020 c 28 s 5 are each amended to read as follows:</w:t>
      </w:r>
    </w:p>
    <w:p>
      <w:pPr>
        <w:spacing w:before="0" w:after="0" w:line="408" w:lineRule="exact"/>
        <w:ind w:left="0" w:right="0" w:firstLine="576"/>
        <w:jc w:val="left"/>
      </w:pPr>
      <w:r>
        <w:rPr/>
        <w:t xml:space="preserve">Upon denying an application for the purchase or transfer of a firearm as a result of a background check </w:t>
      </w:r>
      <w:r>
        <w:rPr>
          <w:u w:val="single"/>
        </w:rPr>
        <w:t xml:space="preserve">by the Washington state patrol firearms background check program</w:t>
      </w:r>
      <w:r>
        <w:rPr/>
        <w:t xml:space="preserve"> or completed and submitted firearm purchase or transfer application that indicates the applicant is ineligible to possess a firearm under state or federal law, the dealer shall:</w:t>
      </w:r>
    </w:p>
    <w:p>
      <w:pPr>
        <w:spacing w:before="0" w:after="0" w:line="408" w:lineRule="exact"/>
        <w:ind w:left="0" w:right="0" w:firstLine="576"/>
        <w:jc w:val="left"/>
      </w:pPr>
      <w:r>
        <w:rPr/>
        <w:t xml:space="preserve">(1) Provide the applicant with a copy of a notice form generated and distributed by the Washington state patrol </w:t>
      </w:r>
      <w:r>
        <w:rPr>
          <w:u w:val="single"/>
        </w:rPr>
        <w:t xml:space="preserve">firearms background check program</w:t>
      </w:r>
      <w:r>
        <w:rPr/>
        <w:t xml:space="preserve"> under RCW 43.43.823(6), informing denied applicants of their right to appeal the denial; and</w:t>
      </w:r>
    </w:p>
    <w:p>
      <w:pPr>
        <w:spacing w:before="0" w:after="0" w:line="408" w:lineRule="exact"/>
        <w:ind w:left="0" w:right="0" w:firstLine="576"/>
        <w:jc w:val="left"/>
      </w:pPr>
      <w:r>
        <w:rPr/>
        <w:t xml:space="preserve">(2) Retain the original records of the attempted purchase or transfer of a firearm for a period not less than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350</w:t>
      </w:r>
      <w:r>
        <w:rPr/>
        <w:t xml:space="preserve"> and 2023 c 262 s 3 are each amended to read as follows:</w:t>
      </w:r>
    </w:p>
    <w:p>
      <w:pPr>
        <w:spacing w:before="0" w:after="0" w:line="408" w:lineRule="exact"/>
        <w:ind w:left="0" w:right="0" w:firstLine="576"/>
        <w:jc w:val="left"/>
      </w:pPr>
      <w:r>
        <w:rPr/>
        <w:t xml:space="preserve">(1) A person may file a voluntary waiver of firearm rights, either in writing or electronically, with the clerk of the court in any county in Washington state. The clerk of the court must request a physical or scanned copy of photo identification to verify the person's identity prior to accepting the form. The person filing the form may provide the name of a family member, mental health professional, substance use disorder professional, or alternate person to be contacted if the filer attempts to purchase a firearm while the voluntary waiver of firearm rights is in effect or if the filer applies to have the voluntary waiver revoked. The clerk of the court must immediately give notice to the person filing the form and any listed family member, mental health professional, substance use disorder professional, or alternate person if the filer's voluntary waiver of firearm rights has been accepted. The notice must state that the filer's possession or control of a firearm is unlawful under RCW 9.41.040(7) and that any firearm in the filer's possession or control should be surrendered immediately. By the end of the business day, the clerk of the court must transmit the accepted form to the Washington state patrol </w:t>
      </w:r>
      <w:r>
        <w:rPr>
          <w:u w:val="single"/>
        </w:rPr>
        <w:t xml:space="preserve">firearms background check program</w:t>
      </w:r>
      <w:r>
        <w:rPr/>
        <w:t xml:space="preserve">. The Washington state patrol </w:t>
      </w:r>
      <w:r>
        <w:rPr>
          <w:u w:val="single"/>
        </w:rPr>
        <w:t xml:space="preserve">firearms background check program</w:t>
      </w:r>
      <w:r>
        <w:rPr/>
        <w:t xml:space="preserve"> must enter the voluntary waiver of firearm rights into the national instant criminal background check system and any other federal or state computer-based systems used by law enforcement agencies or others to identify prohibited purchasers of firearms within twenty-four hours of receipt of the form. Copies and records of the voluntary waiver of firearm rights shall not be disclosed except to law enforcement agencies.</w:t>
      </w:r>
    </w:p>
    <w:p>
      <w:pPr>
        <w:spacing w:before="0" w:after="0" w:line="408" w:lineRule="exact"/>
        <w:ind w:left="0" w:right="0" w:firstLine="576"/>
        <w:jc w:val="left"/>
      </w:pPr>
      <w:r>
        <w:rPr/>
        <w:t xml:space="preserve">(2) A filer of a voluntary waiver of firearm rights may update the contact information for any family member, mental health professional, substance use disorder professional, or alternate person provided under subsection (1) of this section by making an electronic or written request to the clerk of the court in the same county where the voluntary waiver of firearm rights was filed. The clerk of the court must request a physical or scanned copy of photo identification to verify the person's identity prior to updating the contact information on the form. By the end of the business day, the clerk of the court must transmit the updated contact information to the Washington state patrol.</w:t>
      </w:r>
    </w:p>
    <w:p>
      <w:pPr>
        <w:spacing w:before="0" w:after="0" w:line="408" w:lineRule="exact"/>
        <w:ind w:left="0" w:right="0" w:firstLine="576"/>
        <w:jc w:val="left"/>
      </w:pPr>
      <w:r>
        <w:rPr/>
        <w:t xml:space="preserve">(3) No sooner than seven calendar days after filing a voluntary waiver of firearm rights, the person may file a revocation of the voluntary waiver of firearm rights, either in writing or electronically, in the same county where the voluntary waiver of firearm rights was filed. The clerk of the court must request a physical or scanned copy of photo identification to verify the person's identity prior to accepting the form. By the end of the business day, the clerk of the court must transmit the form to the Washington state patrol </w:t>
      </w:r>
      <w:r>
        <w:rPr>
          <w:u w:val="single"/>
        </w:rPr>
        <w:t xml:space="preserve">firearms background check program</w:t>
      </w:r>
      <w:r>
        <w:rPr/>
        <w:t xml:space="preserve"> and to any family member, mental health professional, substance use disorder professional, or alternate person listed on the voluntary waiver of firearm rights. Within seven days of receiving a revocation of a voluntary waiver of firearm rights, the Washington state patrol </w:t>
      </w:r>
      <w:r>
        <w:rPr>
          <w:u w:val="single"/>
        </w:rPr>
        <w:t xml:space="preserve">firearms background check program</w:t>
      </w:r>
      <w:r>
        <w:rPr/>
        <w:t xml:space="preserve"> must remove the person from the national instant criminal background check system, and any other federal or state computer-based systems used by law enforcement agencies or others to identify prohibited purchasers of firearms in which the person was entered, unless the person is otherwise ineligible to possess a firearm under RCW 9.41.040, and destroy all records of the voluntary waiver.</w:t>
      </w:r>
    </w:p>
    <w:p>
      <w:pPr>
        <w:spacing w:before="0" w:after="0" w:line="408" w:lineRule="exact"/>
        <w:ind w:left="0" w:right="0" w:firstLine="576"/>
        <w:jc w:val="left"/>
      </w:pPr>
      <w:r>
        <w:rPr/>
        <w:t xml:space="preserve">(4) A person who knowingly makes a false statement regarding their identity on the voluntary waiver of firearm rights form or revocation of waiver of firearm rights form is guilty of false swearing under RCW 9A.72.040.</w:t>
      </w:r>
    </w:p>
    <w:p>
      <w:pPr>
        <w:spacing w:before="0" w:after="0" w:line="408" w:lineRule="exact"/>
        <w:ind w:left="0" w:right="0" w:firstLine="576"/>
        <w:jc w:val="left"/>
      </w:pPr>
      <w:r>
        <w:rPr/>
        <w:t xml:space="preserve">(5) Neither a voluntary waiver of firearm rights nor a revocation of a voluntary waiver of firearm rights shall be considered by a court in any legal proceeding.</w:t>
      </w:r>
    </w:p>
    <w:p>
      <w:pPr>
        <w:spacing w:before="0" w:after="0" w:line="408" w:lineRule="exact"/>
        <w:ind w:left="0" w:right="0" w:firstLine="576"/>
        <w:jc w:val="left"/>
      </w:pPr>
      <w:r>
        <w:rPr/>
        <w:t xml:space="preserve">(6) A voluntary waiver of firearm rights may not be required of an individual as a condition for receiving employment, benefits, or services.</w:t>
      </w:r>
    </w:p>
    <w:p>
      <w:pPr>
        <w:spacing w:before="0" w:after="0" w:line="408" w:lineRule="exact"/>
        <w:ind w:left="0" w:right="0" w:firstLine="576"/>
        <w:jc w:val="left"/>
      </w:pPr>
      <w:r>
        <w:rPr/>
        <w:t xml:space="preserve">(7) All records obtained and all reports produced, as required by this section, are not subject to disclosure through the public records act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823</w:t>
      </w:r>
      <w:r>
        <w:rPr/>
        <w:t xml:space="preserve"> and 2020 c 28 s 6 are each amended to read as follows:</w:t>
      </w:r>
    </w:p>
    <w:p>
      <w:pPr>
        <w:spacing w:before="0" w:after="0" w:line="408" w:lineRule="exact"/>
        <w:ind w:left="0" w:right="0" w:firstLine="576"/>
        <w:jc w:val="left"/>
      </w:pPr>
      <w:r>
        <w:rPr/>
        <w:t xml:space="preserve">(1) The Washington state patrol </w:t>
      </w:r>
      <w:r>
        <w:rPr>
          <w:u w:val="single"/>
        </w:rPr>
        <w:t xml:space="preserve">firearms background check program</w:t>
      </w:r>
      <w:r>
        <w:rPr/>
        <w:t xml:space="preserve"> shall report each instance where an application for the purchase or transfer of a firearm is denied as the result of a background check that indicates the applicant is ineligible to possess a firearm to the local law enforcement agency in the jurisdiction where the attempted purchase or transfer took place. The reported information must include the identifying information of the applicant, the date of the application and denial of the application, the basis for the denial of the application, and other information deemed appropriate by the Washington state patrol </w:t>
      </w:r>
      <w:r>
        <w:rPr>
          <w:u w:val="single"/>
        </w:rPr>
        <w:t xml:space="preserve">firearms background check program</w:t>
      </w:r>
      <w:r>
        <w:rPr/>
        <w:t xml:space="preserve">.</w:t>
      </w:r>
    </w:p>
    <w:p>
      <w:pPr>
        <w:spacing w:before="0" w:after="0" w:line="408" w:lineRule="exact"/>
        <w:ind w:left="0" w:right="0" w:firstLine="576"/>
        <w:jc w:val="left"/>
      </w:pPr>
      <w:r>
        <w:rPr/>
        <w:t xml:space="preserve">(2) The Washington state patrol </w:t>
      </w:r>
      <w:r>
        <w:rPr>
          <w:u w:val="single"/>
        </w:rPr>
        <w:t xml:space="preserve">firearms background check program</w:t>
      </w:r>
      <w:r>
        <w:rPr/>
        <w:t xml:space="preserve"> must incorporate the information concerning any person whose application for the purchase or transfer of a firearm is denied as the result of a background check into its electronic database accessible to law enforcement agencies and officers, including federally recognized Indian tribes, that have a connection to the Washington state patrol </w:t>
      </w:r>
      <w:r>
        <w:rPr>
          <w:u w:val="single"/>
        </w:rPr>
        <w:t xml:space="preserve">firearms background check program</w:t>
      </w:r>
      <w:r>
        <w:rPr/>
        <w:t xml:space="preserve"> electronic database.</w:t>
      </w:r>
    </w:p>
    <w:p>
      <w:pPr>
        <w:spacing w:before="0" w:after="0" w:line="408" w:lineRule="exact"/>
        <w:ind w:left="0" w:right="0" w:firstLine="576"/>
        <w:jc w:val="left"/>
      </w:pPr>
      <w:r>
        <w:rPr/>
        <w:t xml:space="preserve">(3) Upon appeal of a background check denial, the Washington state patrol </w:t>
      </w:r>
      <w:r>
        <w:rPr>
          <w:u w:val="single"/>
        </w:rPr>
        <w:t xml:space="preserve">firearms background check program</w:t>
      </w:r>
      <w:r>
        <w:rPr/>
        <w:t xml:space="preserve"> shall immediately remove the record of the person from its electronic database accessible to law enforcement agencies and officers and keep a separate record of the person's information until such time as the appeal has been resolved. If the appeal is denied, the Washington state patrol </w:t>
      </w:r>
      <w:r>
        <w:rPr>
          <w:u w:val="single"/>
        </w:rPr>
        <w:t xml:space="preserve">firearms background check program</w:t>
      </w:r>
      <w:r>
        <w:rPr/>
        <w:t xml:space="preserve"> shall put the person's background check denial information back in its electronic database accessible to law enforcement agencies and officers. </w:t>
      </w:r>
    </w:p>
    <w:p>
      <w:pPr>
        <w:spacing w:before="0" w:after="0" w:line="408" w:lineRule="exact"/>
        <w:ind w:left="0" w:right="0" w:firstLine="576"/>
        <w:jc w:val="left"/>
      </w:pPr>
      <w:r>
        <w:rPr/>
        <w:t xml:space="preserve">(4) Upon receipt of satisfactory proof that a person is no longer ineligible to possess a firearm under state or federal law, the Washington state patrol </w:t>
      </w:r>
      <w:r>
        <w:rPr>
          <w:u w:val="single"/>
        </w:rPr>
        <w:t xml:space="preserve">firearms background check program</w:t>
      </w:r>
      <w:r>
        <w:rPr/>
        <w:t xml:space="preserve">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(5) In any case where the purchase or transfer of a firearm is initially denied as the result of a background check that indicates the applicant is ineligible to possess a firearm, but the purchase or transfer is subsequently approved, the Washington state patrol </w:t>
      </w:r>
      <w:r>
        <w:rPr>
          <w:u w:val="single"/>
        </w:rPr>
        <w:t xml:space="preserve">firearms background check program</w:t>
      </w:r>
      <w:r>
        <w:rPr/>
        <w:t xml:space="preserve"> must remove any record of the person's denied firearms purchase or transfer application from its electronic database accessible to law enforcement agencies and officers within five business days and report the subsequent approval to the local law enforcement agency that received notification of the original denial.</w:t>
      </w:r>
    </w:p>
    <w:p>
      <w:pPr>
        <w:spacing w:before="0" w:after="0" w:line="408" w:lineRule="exact"/>
        <w:ind w:left="0" w:right="0" w:firstLine="576"/>
        <w:jc w:val="left"/>
      </w:pPr>
      <w:r>
        <w:rPr/>
        <w:t xml:space="preserve">(6) The Washington state patrol </w:t>
      </w:r>
      <w:r>
        <w:rPr>
          <w:u w:val="single"/>
        </w:rPr>
        <w:t xml:space="preserve">firearms background check program</w:t>
      </w:r>
      <w:r>
        <w:rPr/>
        <w:t xml:space="preserve">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0" w:right="0" w:firstLine="576"/>
        <w:jc w:val="left"/>
      </w:pPr>
      <w:r>
        <w:rPr/>
        <w:t xml:space="preserve">State law requires that the Washington state patrol transmit the following information to the local law enforcement agency as a result of your firearm purchase or transfer denial within five days of the denial:</w:t>
      </w:r>
    </w:p>
    <w:p>
      <w:pPr>
        <w:spacing w:before="0" w:after="0" w:line="408" w:lineRule="exact"/>
        <w:ind w:left="0" w:right="0" w:firstLine="576"/>
        <w:jc w:val="left"/>
      </w:pPr>
      <w:r>
        <w:rPr/>
        <w:t xml:space="preserve">(a) Identifying information of the applicant;</w:t>
      </w:r>
    </w:p>
    <w:p>
      <w:pPr>
        <w:spacing w:before="0" w:after="0" w:line="408" w:lineRule="exact"/>
        <w:ind w:left="0" w:right="0" w:firstLine="576"/>
        <w:jc w:val="left"/>
      </w:pPr>
      <w:r>
        <w:rPr/>
        <w:t xml:space="preserve">(b) The date of the application and denial of the</w:t>
      </w:r>
    </w:p>
    <w:p>
      <w:pPr>
        <w:spacing w:before="0" w:after="0" w:line="408" w:lineRule="exact"/>
        <w:ind w:left="0" w:right="0" w:firstLine="0"/>
        <w:jc w:val="left"/>
      </w:pPr>
      <w:r>
        <w:rPr/>
        <w:t xml:space="preserve">application;</w:t>
      </w:r>
    </w:p>
    <w:p>
      <w:pPr>
        <w:spacing w:before="0" w:after="0" w:line="408" w:lineRule="exact"/>
        <w:ind w:left="0" w:right="0" w:firstLine="576"/>
        <w:jc w:val="left"/>
      </w:pPr>
      <w:r>
        <w:rPr/>
        <w:t xml:space="preserve">(c) The basis for the denial; and</w:t>
      </w:r>
    </w:p>
    <w:p>
      <w:pPr>
        <w:spacing w:before="0" w:after="0" w:line="408" w:lineRule="exact"/>
        <w:ind w:left="0" w:right="0" w:firstLine="576"/>
        <w:jc w:val="left"/>
      </w:pPr>
      <w:r>
        <w:rPr/>
        <w:t xml:space="preserve">(d) Other information as determined by the Washington state patrol </w:t>
      </w:r>
      <w:r>
        <w:rPr>
          <w:u w:val="single"/>
        </w:rPr>
        <w:t xml:space="preserve">firearms background check program</w:t>
      </w:r>
      <w:r>
        <w:rPr/>
        <w:t xml:space="preserve">.</w:t>
      </w:r>
    </w:p>
    <w:p>
      <w:pPr>
        <w:spacing w:before="0" w:after="0" w:line="408" w:lineRule="exact"/>
        <w:ind w:left="0" w:right="0" w:firstLine="576"/>
        <w:jc w:val="left"/>
      </w:pPr>
      <w:r>
        <w:rPr/>
        <w:t xml:space="preserve">If you believe this denial is in error, and you do not exercise your right to appeal, you may be subject to criminal investigation by the Washington state patrol and/or a local law enforcement agency.</w:t>
      </w:r>
    </w:p>
    <w:p>
      <w:pPr>
        <w:spacing w:before="120" w:after="0" w:line="408" w:lineRule="exact"/>
        <w:ind w:left="0" w:right="0" w:firstLine="576"/>
        <w:jc w:val="left"/>
      </w:pPr>
      <w:r>
        <w:rPr/>
        <w:t xml:space="preserve">The notice form shall also contain information directing the applicant to a website describing the process of appealing a background check system denial and refer the applicant to the Washington state patrol </w:t>
      </w:r>
      <w:r>
        <w:rPr>
          <w:u w:val="single"/>
        </w:rPr>
        <w:t xml:space="preserve">firearms background check program</w:t>
      </w:r>
      <w:r>
        <w:rPr/>
        <w:t xml:space="preserve">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rPr/>
        <w:t xml:space="preserve">(7) The Washington state patrol shall provide to the Washington association of sheriffs and police chiefs any information necessary for the administration of the grant program in RCW 36.28A.420, providing notice to a protected person pursuant to RCW 36.28A.410, or preparation of the report required under RCW 36.28A.405.</w:t>
      </w:r>
    </w:p>
    <w:p>
      <w:pPr>
        <w:spacing w:before="0" w:after="0" w:line="408" w:lineRule="exact"/>
        <w:ind w:left="0" w:right="0" w:firstLine="576"/>
        <w:jc w:val="left"/>
      </w:pPr>
      <w:r>
        <w:rPr/>
        <w:t xml:space="preserve">(8) The Washington state patrol may adopt rules as are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580</w:t>
      </w:r>
      <w:r>
        <w:rPr/>
        <w:t xml:space="preserve"> and 2022 c 105 s 7 are each amended to read as follows:</w:t>
      </w:r>
    </w:p>
    <w:p>
      <w:pPr>
        <w:spacing w:before="0" w:after="0" w:line="408" w:lineRule="exact"/>
        <w:ind w:left="0" w:right="0" w:firstLine="576"/>
        <w:jc w:val="left"/>
      </w:pPr>
      <w:r>
        <w:rPr/>
        <w:t xml:space="preserve">(1) The Washington state patrol shall establish a firearms background check </w:t>
      </w:r>
      <w:r>
        <w:t>((</w:t>
      </w:r>
      <w:r>
        <w:rPr>
          <w:strike/>
        </w:rPr>
        <w:t xml:space="preserve">unit</w:t>
      </w:r>
      <w:r>
        <w:t>))</w:t>
      </w:r>
      <w:r>
        <w:rPr/>
        <w:t xml:space="preserve"> </w:t>
      </w:r>
      <w:r>
        <w:rPr>
          <w:u w:val="single"/>
        </w:rPr>
        <w:t xml:space="preserve">program</w:t>
      </w:r>
      <w:r>
        <w:rPr/>
        <w:t xml:space="preserve">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(iv) the administrative office of the courts case management system; and (v) other databases or resources as appropriate;</w:t>
      </w:r>
    </w:p>
    <w:p>
      <w:pPr>
        <w:spacing w:before="0" w:after="0" w:line="408" w:lineRule="exact"/>
        <w:ind w:left="0" w:right="0" w:firstLine="576"/>
        <w:jc w:val="left"/>
      </w:pPr>
      <w:r>
        <w:rPr/>
        <w:t xml:space="preserve">(c) Perform an equivalency analysis on criminal charges in foreign jurisdictions to determine if the applicant has been convicted as defined in RCW 9.41.040(3) and if the offense is equivalent to a Washington felony as defined in RCW 9.41.010;</w:t>
      </w:r>
    </w:p>
    <w:p>
      <w:pPr>
        <w:spacing w:before="0" w:after="0" w:line="408" w:lineRule="exact"/>
        <w:ind w:left="0" w:right="0" w:firstLine="576"/>
        <w:jc w:val="left"/>
      </w:pPr>
      <w:r>
        <w:rPr/>
        <w:t xml:space="preserve">(d)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(e) Provide the dealer with a unique identifier for the inquiry.</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(4)(a) The Washington state patrol shall require a dealer to charge each firearm purchaser or transferee a fee for performing background checks in connection with firearms transfers. The fee must be set at an amount necessary to cover the annual costs of operating and maintaining the firearm background check system but shall not exceed eighteen dollars. The Washington state patrol shall transmit the fees collected to the state treasurer for deposit in the state firearms background check system account created in RCW 43.43.590. It is the intent of the legislature that once the state firearm background check system is established, the fee established in this section will replace the fee required in RCW 9.41.090(7).</w:t>
      </w:r>
    </w:p>
    <w:p>
      <w:pPr>
        <w:spacing w:before="0" w:after="0" w:line="408" w:lineRule="exact"/>
        <w:ind w:left="0" w:right="0" w:firstLine="576"/>
        <w:jc w:val="left"/>
      </w:pPr>
      <w:r>
        <w:rPr/>
        <w:t xml:space="preserve">(b) The background check fee required under this subsection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background check advisory board created in RCW 43.43.585 in carrying out its duties under this section.</w:t>
      </w:r>
    </w:p>
    <w:p>
      <w:pPr>
        <w:spacing w:before="0" w:after="0" w:line="408" w:lineRule="exact"/>
        <w:ind w:left="0" w:right="0" w:firstLine="576"/>
        <w:jc w:val="left"/>
      </w:pPr>
      <w:r>
        <w:rPr/>
        <w:t xml:space="preserve">(9) </w:t>
      </w:r>
      <w:r>
        <w:rPr>
          <w:u w:val="single"/>
        </w:rPr>
        <w:t xml:space="preserve">No later than July 1, 2025, and annually thereafter, the Washington state patrol firearms background check program shall report to the appropriate committees of the legislature the average time between receipt of request for a background check and final decision.</w:t>
      </w:r>
    </w:p>
    <w:p>
      <w:pPr>
        <w:spacing w:before="0" w:after="0" w:line="408" w:lineRule="exact"/>
        <w:ind w:left="0" w:right="0" w:firstLine="576"/>
        <w:jc w:val="left"/>
      </w:pPr>
      <w:r>
        <w:rPr>
          <w:u w:val="single"/>
        </w:rPr>
        <w:t xml:space="preserve">(10)</w:t>
      </w:r>
      <w:r>
        <w:rPr/>
        <w:t xml:space="preserve">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state patrol may adopt rules necessary to carry out the purposes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8466ecd54f041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577080f6b04bdb" /><Relationship Type="http://schemas.openxmlformats.org/officeDocument/2006/relationships/footer" Target="/word/footer1.xml" Id="Rb8466ecd54f04145" /></Relationships>
</file>