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1ae9ca15bc45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6013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6013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6013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Shewmake, Dhingra, Kuderer, and Saldaña</w:t>
      </w:r>
    </w:p>
    <w:p/>
    <w:p>
      <w:r>
        <w:rPr>
          <w:t xml:space="preserve">Prefiled 01/05/24.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homeownership development property tax exemption to include real property sold to low-income households for building residences using mutual self-help housing construction; amending RCW 84.36.049; amending 2019 c 361 s 2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2019 c 361 s 1 are each amended to read as follows:</w:t>
      </w:r>
    </w:p>
    <w:p>
      <w:pPr>
        <w:spacing w:before="0" w:after="0" w:line="408" w:lineRule="exact"/>
        <w:ind w:left="0" w:right="0" w:firstLine="576"/>
        <w:jc w:val="left"/>
      </w:pPr>
      <w:r>
        <w:rPr/>
        <w:t xml:space="preserve">(1) All real property </w:t>
      </w:r>
      <w:r>
        <w:rPr>
          <w:u w:val="single"/>
        </w:rPr>
        <w:t xml:space="preserve">is exempt from state and local property taxes if</w:t>
      </w:r>
      <w:r>
        <w:rPr/>
        <w:t xml:space="preserve"> owned by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nonprofit entity</w:t>
      </w:r>
      <w:r>
        <w:rPr>
          <w:u w:val="single"/>
        </w:rPr>
        <w:t xml:space="preserve">,</w:t>
      </w:r>
      <w:r>
        <w:rPr/>
        <w:t xml:space="preserve"> or </w:t>
      </w:r>
      <w:r>
        <w:t>((</w:t>
      </w:r>
      <w:r>
        <w:rPr>
          <w:strike/>
        </w:rPr>
        <w:t xml:space="preserve">by</w:t>
      </w:r>
      <w:r>
        <w:t>))</w:t>
      </w:r>
      <w:r>
        <w:rPr/>
        <w:t xml:space="preserve"> a qualified cooperative association</w:t>
      </w:r>
      <w:r>
        <w:rPr>
          <w:u w:val="single"/>
        </w:rPr>
        <w:t xml:space="preserve">,</w:t>
      </w:r>
      <w:r>
        <w:rPr/>
        <w:t xml:space="preserve"> for the purpose of developing or redeveloping on the real property one or more residences to be sold to low-income households including land to be leased as provided in subsection </w:t>
      </w:r>
      <w:r>
        <w:t>((</w:t>
      </w:r>
      <w:r>
        <w:rPr>
          <w:strike/>
        </w:rPr>
        <w:t xml:space="preserve">(8)(e)</w:t>
      </w:r>
      <w:r>
        <w:t>))</w:t>
      </w:r>
      <w:r>
        <w:rPr/>
        <w:t xml:space="preserve"> </w:t>
      </w:r>
      <w:r>
        <w:rPr>
          <w:u w:val="single"/>
        </w:rPr>
        <w:t xml:space="preserve">(9)(f)</w:t>
      </w:r>
      <w:r>
        <w:rPr/>
        <w:t xml:space="preserve">(ii) of this section</w:t>
      </w:r>
      <w:r>
        <w:t>((</w:t>
      </w:r>
      <w:r>
        <w:rPr>
          <w:strike/>
        </w:rPr>
        <w:t xml:space="preserve">, is exempt from state and local property taxes</w:t>
      </w:r>
      <w:r>
        <w:t>))</w:t>
      </w:r>
      <w:r>
        <w:rPr>
          <w:u w:val="single"/>
        </w:rPr>
        <w:t xml:space="preserve">; or</w:t>
      </w:r>
    </w:p>
    <w:p>
      <w:pPr>
        <w:spacing w:before="0" w:after="0" w:line="408" w:lineRule="exact"/>
        <w:ind w:left="0" w:right="0" w:firstLine="576"/>
        <w:jc w:val="left"/>
      </w:pPr>
      <w:r>
        <w:rPr>
          <w:u w:val="single"/>
        </w:rPr>
        <w:t xml:space="preserve">(b) A nonprofit entity for the purpose of selling the real property to a low-income household who enters into an agreement with the nonprofit to build, or have built, through a qualified mutual self-help housing program a residence on the real property</w:t>
      </w:r>
      <w:r>
        <w:rPr/>
        <w:t xml:space="preserve">.</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w:t>
      </w:r>
      <w:r>
        <w:t>((</w:t>
      </w:r>
      <w:r>
        <w:rPr>
          <w:strike/>
        </w:rPr>
        <w:t xml:space="preserve">The</w:t>
      </w:r>
      <w:r>
        <w:t>))</w:t>
      </w:r>
      <w:r>
        <w:rPr>
          <w:u w:val="single"/>
        </w:rPr>
        <w:t xml:space="preserve">(i) For purposes of the exemption provided in subsection (1)(a) of this section, the</w:t>
      </w:r>
      <w:r>
        <w:rPr/>
        <w:t xml:space="preserve"> date on which the nonprofit entity transfers title to the single-family dwelling unit or the date on which the qualified cooperative association first conveys, directly or indirectly through the transfer of an ownership interest in the association, any single-family dwelling unit on the property or any part of the property</w:t>
      </w:r>
      <w:r>
        <w:t>((</w:t>
      </w:r>
      <w:r>
        <w:rPr>
          <w:strike/>
        </w:rPr>
        <w:t xml:space="preserve">. The exemption will not expire as a consequence of the real property being transferred by one nonprofit entity to another nonprofit entity or to a qualified cooperative association so long as the transferee timely applies to the department for a continuation of the exemption</w:t>
      </w:r>
      <w:r>
        <w:t>))</w:t>
      </w:r>
      <w:r>
        <w:rPr>
          <w:u w:val="single"/>
        </w:rPr>
        <w:t xml:space="preserve">; or</w:t>
      </w:r>
    </w:p>
    <w:p>
      <w:pPr>
        <w:spacing w:before="0" w:after="0" w:line="408" w:lineRule="exact"/>
        <w:ind w:left="0" w:right="0" w:firstLine="576"/>
        <w:jc w:val="left"/>
      </w:pPr>
      <w:r>
        <w:rPr>
          <w:u w:val="single"/>
        </w:rPr>
        <w:t xml:space="preserve">(ii) For purposes of the exemption provided in subsection (1)(b) of this section, the date on which the nonprofit entity transfers title to the real property to the low-income household</w:t>
      </w:r>
      <w:r>
        <w:rPr/>
        <w:t xml:space="preserve">;</w:t>
      </w:r>
    </w:p>
    <w:p>
      <w:pPr>
        <w:spacing w:before="0" w:after="0" w:line="408" w:lineRule="exact"/>
        <w:ind w:left="0" w:right="0" w:firstLine="576"/>
        <w:jc w:val="left"/>
      </w:pPr>
      <w:r>
        <w:rPr/>
        <w:t xml:space="preserve">(b) The date on which the nonprofit entity or qualified cooperative association executes a lease of land described in subsection </w:t>
      </w:r>
      <w:r>
        <w:t>((</w:t>
      </w:r>
      <w:r>
        <w:rPr>
          <w:strike/>
        </w:rPr>
        <w:t xml:space="preserve">(8)(e)</w:t>
      </w:r>
      <w:r>
        <w:t>))</w:t>
      </w:r>
      <w:r>
        <w:rPr/>
        <w:t xml:space="preserve"> </w:t>
      </w:r>
      <w:r>
        <w:rPr>
          <w:u w:val="single"/>
        </w:rPr>
        <w:t xml:space="preserve">(9)(f)</w:t>
      </w:r>
      <w:r>
        <w:rPr/>
        <w:t xml:space="preserve">(ii) of this section;</w:t>
      </w:r>
    </w:p>
    <w:p>
      <w:pPr>
        <w:spacing w:before="0" w:after="0" w:line="408" w:lineRule="exact"/>
        <w:ind w:left="0" w:right="0" w:firstLine="576"/>
        <w:jc w:val="left"/>
      </w:pPr>
      <w:r>
        <w:rPr/>
        <w:t xml:space="preserve">(c) The end of the seventh consecutive property tax year for which the property is granted an exemption under this section or, if the nonprofit entity or qualified cooperative association has claimed an extension under subsection </w:t>
      </w:r>
      <w:r>
        <w:t>((</w:t>
      </w:r>
      <w:r>
        <w:rPr>
          <w:strike/>
        </w:rPr>
        <w:t xml:space="preserve">(3)</w:t>
      </w:r>
      <w:r>
        <w:t>))</w:t>
      </w:r>
      <w:r>
        <w:rPr/>
        <w:t xml:space="preserve"> </w:t>
      </w:r>
      <w:r>
        <w:rPr>
          <w:u w:val="single"/>
        </w:rPr>
        <w:t xml:space="preserve">(4)</w:t>
      </w:r>
      <w:r>
        <w:rPr/>
        <w:t xml:space="preserve">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(d) The property is no longer held for the purpose for which the exemption was granted.</w:t>
      </w:r>
    </w:p>
    <w:p>
      <w:pPr>
        <w:spacing w:before="0" w:after="0" w:line="408" w:lineRule="exact"/>
        <w:ind w:left="0" w:right="0" w:firstLine="576"/>
        <w:jc w:val="left"/>
      </w:pPr>
      <w:r>
        <w:rPr/>
        <w:t xml:space="preserve">(3) </w:t>
      </w:r>
      <w:r>
        <w:rPr>
          <w:u w:val="single"/>
        </w:rPr>
        <w:t xml:space="preserve">The exemption under this section does not expire as a consequence of the real property being transferred by one nonprofit entity to another nonprofit entity or to a qualified cooperative association so long as the transferee timely applies to the department and is approved for a continuation of the exemption.</w:t>
      </w:r>
    </w:p>
    <w:p>
      <w:pPr>
        <w:spacing w:before="0" w:after="0" w:line="408" w:lineRule="exact"/>
        <w:ind w:left="0" w:right="0" w:firstLine="576"/>
        <w:jc w:val="left"/>
      </w:pPr>
      <w:r>
        <w:rPr>
          <w:u w:val="single"/>
        </w:rPr>
        <w:t xml:space="preserve">(4)</w:t>
      </w:r>
      <w:r>
        <w:rPr/>
        <w:t xml:space="preserve"> If the nonprofit entity believes that title to the single-family dwelling unit</w:t>
      </w:r>
      <w:r>
        <w:rPr>
          <w:u w:val="single"/>
        </w:rPr>
        <w:t xml:space="preserve">, or title of the real property exempt under subsection (1)(b) of this section,</w:t>
      </w:r>
      <w:r>
        <w:rPr/>
        <w:t xml:space="preserve"> will not be transferred by the end of the sixth consecutive property tax year or if a qualified cooperative association believes that neither a single-family dwelling unit nor any other part of the property will be transferred by the end of the sixth consecutive property tax year, the nonprofit entity or qualified cooperative association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w:t>
      </w:r>
      <w:r>
        <w:t>((</w:t>
      </w:r>
      <w:r>
        <w:rPr>
          <w:strike/>
        </w:rPr>
        <w:t xml:space="preserve">two hundred dollars</w:t>
      </w:r>
      <w:r>
        <w:t>))</w:t>
      </w:r>
      <w:r>
        <w:rPr/>
        <w:t xml:space="preserve"> </w:t>
      </w:r>
      <w:r>
        <w:rPr>
          <w:u w:val="single"/>
        </w:rPr>
        <w:t xml:space="preserve">$200</w:t>
      </w:r>
      <w:r>
        <w:rPr/>
        <w:t xml:space="preserve"> or </w:t>
      </w:r>
      <w:r>
        <w:t>((</w:t>
      </w:r>
      <w:r>
        <w:rPr>
          <w:strike/>
        </w:rPr>
        <w:t xml:space="preserve">one-tenth of one</w:t>
      </w:r>
      <w:r>
        <w:t>))</w:t>
      </w:r>
      <w:r>
        <w:rPr/>
        <w:t xml:space="preserve"> </w:t>
      </w:r>
      <w:r>
        <w:rPr>
          <w:u w:val="single"/>
        </w:rPr>
        <w:t xml:space="preserve">0.1</w:t>
      </w:r>
      <w:r>
        <w:rPr/>
        <w:t xml:space="preserv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If the nonprofit entity has not transferred title to the single-family dwelling unit to a low-income household </w:t>
      </w:r>
      <w:r>
        <w:rPr>
          <w:u w:val="single"/>
        </w:rPr>
        <w:t xml:space="preserve">or title to the real property exempt under subsection (1)(b) of this section to a low-income household</w:t>
      </w:r>
      <w:r>
        <w:rPr/>
        <w:t xml:space="preserve">, or if a qualified cooperative association has not transferred either a single-family dwelling unit or any other property, within the applicable period described in subsection (2)(c) of this section, or if the nonprofit entity or qualified cooperative association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w:t>
      </w:r>
      <w:r>
        <w:t>((</w:t>
      </w:r>
      <w:r>
        <w:rPr>
          <w:strike/>
        </w:rPr>
        <w:t xml:space="preserve">thirty</w:t>
      </w:r>
      <w:r>
        <w:t>))</w:t>
      </w:r>
      <w:r>
        <w:rPr/>
        <w:t xml:space="preserve"> </w:t>
      </w:r>
      <w:r>
        <w:rPr>
          <w:u w:val="single"/>
        </w:rPr>
        <w:t xml:space="preserve">30</w:t>
      </w:r>
      <w:r>
        <w:rPr/>
        <w:t xml:space="preserve">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or qualified cooperative association sells or transfers real property subject to a lien for additional taxes under this subsection, such unpaid additional taxes must be paid by the nonprofit entity or qualified cooperative association at the time of sale or transfer. The county auditor may not accept an instrument of conveyance unless the additional tax has been paid. The nonprofit entity, qualified cooperative association,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Nonprofit entities receiving an exemption under </w:t>
      </w:r>
      <w:r>
        <w:rPr>
          <w:u w:val="single"/>
        </w:rPr>
        <w:t xml:space="preserve">subsection (1)(a) of</w:t>
      </w:r>
      <w:r>
        <w:rPr/>
        <w:t xml:space="preserve"> this section must immediately notify the department when the exempt real property becomes occupied. The notice of occupancy made to the department must include a certification by the nonprofit entity that the occupants are a low-income household and a date when the title to the single-family dwelling unit was or is anticipated to be transferred.</w:t>
      </w:r>
    </w:p>
    <w:p>
      <w:pPr>
        <w:spacing w:before="0" w:after="0" w:line="408" w:lineRule="exact"/>
        <w:ind w:left="0" w:right="0" w:firstLine="576"/>
        <w:jc w:val="left"/>
      </w:pPr>
      <w:r>
        <w:rPr/>
        <w:t xml:space="preserve">(b) Qualified cooperative associations receiving an exemption under this section must immediately notify the department when any portion of the exempt real property becomes occupied as well as when all of the exempt real property becomes occupied. The notice provided when all the exempt real property becomes occupied must be filed within one year of all exempt real property becoming occupied and demonstrate that the qualified cooperative association does, in fact, meet the requirements for being a qualified cooperative association.</w:t>
      </w:r>
    </w:p>
    <w:p>
      <w:pPr>
        <w:spacing w:before="0" w:after="0" w:line="408" w:lineRule="exact"/>
        <w:ind w:left="0" w:right="0" w:firstLine="576"/>
        <w:jc w:val="left"/>
      </w:pPr>
      <w:r>
        <w:rPr/>
        <w:t xml:space="preserve">(c) </w:t>
      </w:r>
      <w:r>
        <w:rPr>
          <w:u w:val="single"/>
        </w:rPr>
        <w:t xml:space="preserve">Nonprofit entities receiving an exemption under subsection (1)(b) of this section must immediately notify the department when the exempt real property is sold to the low-income household. The notice must include a date when the title to the real property was or is anticipated to be transferred and a certification by the nonprofit entity that the purchaser is a low-income household.</w:t>
      </w:r>
    </w:p>
    <w:p>
      <w:pPr>
        <w:spacing w:before="0" w:after="0" w:line="408" w:lineRule="exact"/>
        <w:ind w:left="0" w:right="0" w:firstLine="576"/>
        <w:jc w:val="left"/>
      </w:pPr>
      <w:r>
        <w:rPr>
          <w:u w:val="single"/>
        </w:rPr>
        <w:t xml:space="preserve">(d)</w:t>
      </w:r>
      <w:r>
        <w:rPr/>
        <w:t xml:space="preserve"> The department of revenue must make the notices of occupancy </w:t>
      </w:r>
      <w:r>
        <w:rPr>
          <w:u w:val="single"/>
        </w:rPr>
        <w:t xml:space="preserve">and real property transfers under (c) of this subsection</w:t>
      </w:r>
      <w:r>
        <w:rPr/>
        <w:t xml:space="preserve">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Nonprofit entities and qualified cooperative associations receiving an exemption under this section must provide annual financial statements to the joint legislative audit and review committee, upon request by the committee, for the years that the exemption has been claimed. The nonprofit entity or qualified cooperative associations must identify the line or lines on the financial statements that comprise the percentage of revenues dedicated to the development of affordable housing.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w:t>
      </w:r>
      <w:r>
        <w:t>((</w:t>
      </w:r>
      <w:r>
        <w:rPr>
          <w:strike/>
        </w:rPr>
        <w:t xml:space="preserve">eighty</w:t>
      </w:r>
      <w:r>
        <w:t>))</w:t>
      </w:r>
      <w:r>
        <w:rPr/>
        <w:t xml:space="preserve"> </w:t>
      </w:r>
      <w:r>
        <w:rPr>
          <w:u w:val="single"/>
        </w:rPr>
        <w:t xml:space="preserve">80</w:t>
      </w:r>
      <w:r>
        <w:rPr/>
        <w:t xml:space="preserve">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"Qualified cooperative association" means a cooperative association formed under chapter 23.86 or 24.06 RCW that owns the real property for which an exemption is sought under this section and following the completion of the development or redevelopment of such real property:</w:t>
      </w:r>
    </w:p>
    <w:p>
      <w:pPr>
        <w:spacing w:before="0" w:after="0" w:line="408" w:lineRule="exact"/>
        <w:ind w:left="0" w:right="0" w:firstLine="576"/>
        <w:jc w:val="left"/>
      </w:pPr>
      <w:r>
        <w:rPr/>
        <w:t xml:space="preserve">(i) </w:t>
      </w:r>
      <w:r>
        <w:t>((</w:t>
      </w:r>
      <w:r>
        <w:rPr>
          <w:strike/>
        </w:rPr>
        <w:t xml:space="preserve">Sixty</w:t>
      </w:r>
      <w:r>
        <w:t>))</w:t>
      </w:r>
      <w:r>
        <w:rPr/>
        <w:t xml:space="preserve"> </w:t>
      </w:r>
      <w:r>
        <w:rPr>
          <w:u w:val="single"/>
        </w:rPr>
        <w:t xml:space="preserve">60</w:t>
      </w:r>
      <w:r>
        <w:rPr/>
        <w:t xml:space="preserve"> percent or more of the residences are owned by low-income households; and</w:t>
      </w:r>
    </w:p>
    <w:p>
      <w:pPr>
        <w:spacing w:before="0" w:after="0" w:line="408" w:lineRule="exact"/>
        <w:ind w:left="0" w:right="0" w:firstLine="576"/>
        <w:jc w:val="left"/>
      </w:pPr>
      <w:r>
        <w:rPr/>
        <w:t xml:space="preserve">(ii) </w:t>
      </w:r>
      <w:r>
        <w:t>((</w:t>
      </w:r>
      <w:r>
        <w:rPr>
          <w:strike/>
        </w:rPr>
        <w:t xml:space="preserve">Eighty</w:t>
      </w:r>
      <w:r>
        <w:t>))</w:t>
      </w:r>
      <w:r>
        <w:rPr/>
        <w:t xml:space="preserve"> </w:t>
      </w:r>
      <w:r>
        <w:rPr>
          <w:u w:val="single"/>
        </w:rPr>
        <w:t xml:space="preserve">80</w:t>
      </w:r>
      <w:r>
        <w:rPr/>
        <w:t xml:space="preserve"> percent or more of the square footage of any improvements to the real property are exclusively used or available for use by the owners of the residences.</w:t>
      </w:r>
    </w:p>
    <w:p>
      <w:pPr>
        <w:spacing w:before="0" w:after="0" w:line="408" w:lineRule="exact"/>
        <w:ind w:left="0" w:right="0" w:firstLine="576"/>
        <w:jc w:val="left"/>
      </w:pPr>
      <w:r>
        <w:rPr/>
        <w:t xml:space="preserve">(e) </w:t>
      </w:r>
      <w:r>
        <w:rPr>
          <w:u w:val="single"/>
        </w:rPr>
        <w:t xml:space="preserve">"Qualified mutual self-help housing program" is a program dedicated to supporting the building of residences for low-income households in Washington through a mutual self-help construction method by which multiple low-income households use their own labor to reduce total construction costs of their residences. The program must also be:</w:t>
      </w:r>
    </w:p>
    <w:p>
      <w:pPr>
        <w:spacing w:before="0" w:after="0" w:line="408" w:lineRule="exact"/>
        <w:ind w:left="0" w:right="0" w:firstLine="576"/>
        <w:jc w:val="left"/>
      </w:pPr>
      <w:r>
        <w:rPr>
          <w:u w:val="single"/>
        </w:rPr>
        <w:t xml:space="preserve">(i) Operated by a nonprofit entity; and</w:t>
      </w:r>
    </w:p>
    <w:p>
      <w:pPr>
        <w:spacing w:before="0" w:after="0" w:line="408" w:lineRule="exact"/>
        <w:ind w:left="0" w:right="0" w:firstLine="576"/>
        <w:jc w:val="left"/>
      </w:pPr>
      <w:r>
        <w:rPr>
          <w:u w:val="single"/>
        </w:rPr>
        <w:t xml:space="preserve">(ii) Receiving financial support from the United States department of agriculture's mutual self-help housing technical assistance grant program or its successor program.</w:t>
      </w:r>
    </w:p>
    <w:p>
      <w:pPr>
        <w:spacing w:before="0" w:after="0" w:line="408" w:lineRule="exact"/>
        <w:ind w:left="0" w:right="0" w:firstLine="576"/>
        <w:jc w:val="left"/>
      </w:pPr>
      <w:r>
        <w:rPr>
          <w:u w:val="single"/>
        </w:rPr>
        <w:t xml:space="preserve">(f)</w:t>
      </w:r>
      <w:r>
        <w:rPr/>
        <w:t xml:space="preserve"> "Residence" means:</w:t>
      </w:r>
    </w:p>
    <w:p>
      <w:pPr>
        <w:spacing w:before="0" w:after="0" w:line="408" w:lineRule="exact"/>
        <w:ind w:left="0" w:right="0" w:firstLine="576"/>
        <w:jc w:val="left"/>
      </w:pPr>
      <w:r>
        <w:rPr/>
        <w:t xml:space="preserve">(i) A single-family dwelling unit whether such unit be separate or part of a multiunit dwelling; and</w:t>
      </w:r>
    </w:p>
    <w:p>
      <w:pPr>
        <w:spacing w:before="0" w:after="0" w:line="408" w:lineRule="exact"/>
        <w:ind w:left="0" w:right="0" w:firstLine="576"/>
        <w:jc w:val="left"/>
      </w:pPr>
      <w:r>
        <w:rPr/>
        <w:t xml:space="preserve">(ii) The land on which a dwelling unit described in </w:t>
      </w:r>
      <w:r>
        <w:t>((</w:t>
      </w:r>
      <w:r>
        <w:rPr>
          <w:strike/>
        </w:rPr>
        <w:t xml:space="preserve">(e)</w:t>
      </w:r>
      <w:r>
        <w:t>))</w:t>
      </w:r>
      <w:r>
        <w:rPr/>
        <w:t xml:space="preserve"> </w:t>
      </w:r>
      <w:r>
        <w:rPr>
          <w:u w:val="single"/>
        </w:rPr>
        <w:t xml:space="preserve">(f)</w:t>
      </w:r>
      <w:r>
        <w:rPr/>
        <w:t xml:space="preserve">(i) of this subsection </w:t>
      </w:r>
      <w:r>
        <w:t>((</w:t>
      </w:r>
      <w:r>
        <w:rPr>
          <w:strike/>
        </w:rPr>
        <w:t xml:space="preserve">(8)</w:t>
      </w:r>
      <w:r>
        <w:t>))</w:t>
      </w:r>
      <w:r>
        <w:rPr/>
        <w:t xml:space="preserve"> </w:t>
      </w:r>
      <w:r>
        <w:rPr>
          <w:u w:val="single"/>
        </w:rPr>
        <w:t xml:space="preserve">(9)</w:t>
      </w:r>
      <w:r>
        <w:rPr/>
        <w:t xml:space="preserve"> stands, whether to be sold, or to be leased for life or </w:t>
      </w:r>
      <w:r>
        <w:t>((</w:t>
      </w:r>
      <w:r>
        <w:rPr>
          <w:strike/>
        </w:rPr>
        <w:t xml:space="preserve">ninety-nine</w:t>
      </w:r>
      <w:r>
        <w:t>))</w:t>
      </w:r>
      <w:r>
        <w:rPr/>
        <w:t xml:space="preserve"> </w:t>
      </w:r>
      <w:r>
        <w:rPr>
          <w:u w:val="single"/>
        </w:rPr>
        <w:t xml:space="preserve">99</w:t>
      </w:r>
      <w:r>
        <w:rPr/>
        <w:t xml:space="preserve"> years, to the low-income household owning such dwelling unit.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expires January 1,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361 s 2</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w:t>
      </w:r>
      <w:r>
        <w:rPr>
          <w:u w:val="single"/>
        </w:rPr>
        <w:t xml:space="preserve">chapter . . ., Laws of 2024 (this act),</w:t>
      </w:r>
      <w:r>
        <w:rPr/>
        <w:t xml:space="preserve"> chapter 361, Laws of 2019, chapter 103, Laws of 2018, and chapter 217, Laws of 2016.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or, in the case of land, to be leased for life or </w:t>
      </w:r>
      <w:r>
        <w:t>((</w:t>
      </w:r>
      <w:r>
        <w:rPr>
          <w:strike/>
        </w:rPr>
        <w:t xml:space="preserve">ninety-nine</w:t>
      </w:r>
      <w:r>
        <w:t>))</w:t>
      </w:r>
      <w:r>
        <w:rPr/>
        <w:t xml:space="preserve"> </w:t>
      </w:r>
      <w:r>
        <w:rPr>
          <w:u w:val="single"/>
        </w:rPr>
        <w:t xml:space="preserve">99</w:t>
      </w:r>
      <w:r>
        <w:rPr/>
        <w:t xml:space="preserve"> years </w:t>
      </w:r>
      <w:r>
        <w:rPr>
          <w:u w:val="single"/>
        </w:rPr>
        <w:t xml:space="preserve">or to be sold for use in mutual self-help housing development</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w:t>
      </w:r>
      <w:r>
        <w:rPr>
          <w:u w:val="single"/>
        </w:rPr>
        <w:t xml:space="preserve">s</w:t>
      </w:r>
      <w:r>
        <w:rPr/>
        <w:t xml:space="preserve"> provided in </w:t>
      </w:r>
      <w:r>
        <w:t>((</w:t>
      </w:r>
      <w:r>
        <w:rPr>
          <w:strike/>
        </w:rPr>
        <w:t xml:space="preserve">section 2 of this act</w:t>
      </w:r>
      <w:r>
        <w:t>))</w:t>
      </w:r>
      <w:r>
        <w:rPr/>
        <w:t xml:space="preserve"> </w:t>
      </w:r>
      <w:r>
        <w:rPr>
          <w:u w:val="single"/>
        </w:rPr>
        <w:t xml:space="preserve">RCW 84.36.049</w:t>
      </w:r>
      <w:r>
        <w:rPr/>
        <w:t xml:space="preserve">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and qualified cooperative association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and qualified cooperative associations claiming the exemption, program spending, program expenses, or another ratio representing the percentage of the nonprofit entity's and qualified cooperative association's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w:t>
      </w:r>
      <w:r>
        <w:rPr>
          <w:u w:val="single"/>
        </w:rPr>
        <w:t xml:space="preserve">and notices of property transfers</w:t>
      </w:r>
      <w:r>
        <w:rPr/>
        <w:t xml:space="preserve"> reported to the department of revenue under </w:t>
      </w:r>
      <w:r>
        <w:t>((</w:t>
      </w:r>
      <w:r>
        <w:rPr>
          <w:strike/>
        </w:rPr>
        <w:t xml:space="preserve">section 2 of this act</w:t>
      </w:r>
      <w:r>
        <w:t>))</w:t>
      </w:r>
      <w:r>
        <w:rPr/>
        <w:t xml:space="preserve"> </w:t>
      </w:r>
      <w:r>
        <w:rPr>
          <w:u w:val="single"/>
        </w:rPr>
        <w:t xml:space="preserve">RCW 84.36.049</w:t>
      </w:r>
      <w:r>
        <w:rPr/>
        <w:t xml:space="preserve">;</w:t>
      </w:r>
    </w:p>
    <w:p>
      <w:pPr>
        <w:spacing w:before="0" w:after="0" w:line="408" w:lineRule="exact"/>
        <w:ind w:left="0" w:right="0" w:firstLine="576"/>
        <w:jc w:val="left"/>
      </w:pPr>
      <w:r>
        <w:rPr/>
        <w:t xml:space="preserve">(c) Annual financial statements for a nonprofit entity or qualified cooperative association claiming this tax preference, as defined in </w:t>
      </w:r>
      <w:r>
        <w:t>((</w:t>
      </w:r>
      <w:r>
        <w:rPr>
          <w:strike/>
        </w:rPr>
        <w:t xml:space="preserve">section 2 of this act</w:t>
      </w:r>
      <w:r>
        <w:t>))</w:t>
      </w:r>
      <w:r>
        <w:rPr/>
        <w:t xml:space="preserve"> </w:t>
      </w:r>
      <w:r>
        <w:rPr>
          <w:u w:val="single"/>
        </w:rPr>
        <w:t xml:space="preserve">RCW 84.36.049</w:t>
      </w:r>
      <w:r>
        <w:rPr/>
        <w:t xml:space="preserve">, and provided by nonprofit entities or qualified cooperative associations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
      <w:pPr>
        <w:jc w:val="center"/>
      </w:pPr>
      <w:r>
        <w:rPr>
          <w:b/>
        </w:rPr>
        <w:t>--- END ---</w:t>
      </w:r>
    </w:p>
    <w:sectPr>
      <w:pgNumType w:start="1"/>
      <w:footerReference xmlns:r="http://schemas.openxmlformats.org/officeDocument/2006/relationships" r:id="R159f88fdcfba49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9ba998dbd446ca" /><Relationship Type="http://schemas.openxmlformats.org/officeDocument/2006/relationships/footer" Target="/word/footer1.xml" Id="R159f88fdcfba496a" /></Relationships>
</file>