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aa18dabac46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6291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6291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6291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 Wilson, Lovick, Dozier,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 </w:t>
      </w:r>
      <w:r>
        <w:rPr>
          <w:u w:val="single"/>
        </w:rPr>
        <w:t xml:space="preserve">or amended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qualified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proposed Washington energy code amendments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or amend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or amendment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or amend the state building code or code sections at any time pursuant to legislative direction as reflected in legislation signed into law.</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or amendment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or amendment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f19a8dc4a07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0e9b85a7f4781" /><Relationship Type="http://schemas.openxmlformats.org/officeDocument/2006/relationships/footer" Target="/word/footer1.xml" Id="R0f19a8dc4a074cf4" /></Relationships>
</file>