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2e3889e414d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29, 2023</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Pedersen and Short</w:t>
      </w:r>
    </w:p>
    <w:p/>
    <w:p/>
    <w:p>
      <w:r>
        <w:br/>
      </w:r>
    </w:p>
    <w:p>
      <w:pPr>
        <w:spacing w:before="0" w:after="0" w:line="408" w:lineRule="exact"/>
        <w:ind w:left="0" w:right="0" w:firstLine="576"/>
        <w:jc w:val="left"/>
      </w:pPr>
      <w:r>
        <w:rPr/>
        <w:t xml:space="preserve">WHEREAS, The House of Representatives, the Senate concurring, adopted joint rules of the Sixty-Eighth Legislature under House Concurrent Resolution No. 2023-4401;</w:t>
      </w:r>
    </w:p>
    <w:p>
      <w:pPr>
        <w:spacing w:before="0" w:after="0" w:line="408" w:lineRule="exact"/>
        <w:ind w:left="0" w:right="0" w:firstLine="576"/>
        <w:jc w:val="left"/>
      </w:pPr>
      <w:r>
        <w:rPr/>
        <w:t xml:space="preserve">NOW, THEREFORE, BE IT RESOLVED, By the Senate, the House of Representatives concurring, That Joint Rule 17 as set forth in House Concurrent Resolution No. 2023-4401 is amended to read as follows:</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SIXTY-EIGHTH LEGISLATURE</w:t>
      </w:r>
    </w:p>
    <w:p>
      <w:pPr>
        <w:spacing w:before="0" w:after="240" w:line="408" w:lineRule="exact"/>
        <w:ind w:left="0" w:right="0" w:firstLine="0"/>
        <w:jc w:val="center"/>
      </w:pPr>
      <w:r>
        <w:rPr>
          <w:b/>
        </w:rPr>
        <w:t xml:space="preserve">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 solely to reconsider vetoed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Article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A joint session may be held remotely as provided by concurrent resolution.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and applicable interim resolutions of both the senate and the house of representatives. Expenditures and meetings may be subject to approval in accordance with such rules and applicable interim resolutions. Remote participation in committee meetings is authorized to the extent it is technologically feasible.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that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10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w:t>
      </w:r>
      <w:r>
        <w:t>((</w:t>
      </w:r>
      <w:r>
        <w:rPr>
          <w:strike/>
        </w:rPr>
        <w:t xml:space="preserve">Conference</w:t>
      </w:r>
      <w:r>
        <w:t>))</w:t>
      </w:r>
      <w:r>
        <w:rPr/>
        <w:t xml:space="preserve"> </w:t>
      </w:r>
      <w:r>
        <w:rPr>
          <w:u w:val="single"/>
        </w:rPr>
        <w:t xml:space="preserve">(a) Except as otherwise provided herein, conference</w:t>
      </w:r>
      <w:r>
        <w:rPr/>
        <w:t xml:space="preserve"> committee deliberations shall be conducted in a manner consistent with the rules of the house of representatives and senate applicable to deliberations of standing committees. </w:t>
      </w:r>
      <w:r>
        <w:rPr>
          <w:u w:val="single"/>
        </w:rPr>
        <w:t xml:space="preserve">Except as provided in (b) of this subsection, conference committee deliberations shall be in person and voting shall be through a roll call vote, with votes recorded electronically.</w:t>
      </w:r>
    </w:p>
    <w:p>
      <w:pPr>
        <w:spacing w:before="0" w:after="0" w:line="408" w:lineRule="exact"/>
        <w:ind w:left="0" w:right="0" w:firstLine="576"/>
        <w:jc w:val="left"/>
      </w:pPr>
      <w:r>
        <w:rPr>
          <w:u w:val="single"/>
        </w:rPr>
        <w:t xml:space="preserve">(b) When a conferee requests remote participation because of illness or emergency, the conferee shall notify the leader of the conferee's caucus. If the leader of the caucus approves the request for remote participation, the leader shall inform the leader of the other three caucuses, the secretary of the senate, and the chief clerk of the house of representatives, as soon as practicable but no later than two hours before the scheduled start of the meeting. In such instances, the entire conference committee shall meet remotely, and conferees shall vote through a roll call vote, with votes recorded electronically.</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24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24 hour intervals may be suspended by the senate or the house of representatives by two-thirds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As provided in RCW 44.04.012,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Convening Special Legislative Sessions Solely to Reconsider Vetoed Bills</w:t>
      </w:r>
    </w:p>
    <w:p>
      <w:pPr>
        <w:spacing w:before="0" w:after="0" w:line="408" w:lineRule="exact"/>
        <w:ind w:left="0" w:right="0" w:firstLine="576"/>
        <w:jc w:val="left"/>
      </w:pPr>
      <w:r>
        <w:rPr>
          <w:b/>
        </w:rPr>
        <w:t xml:space="preserve">Rule 30.</w:t>
      </w:r>
      <w:r>
        <w:rPr/>
        <w:t xml:space="preserve"> (1) Any member may petition the legislature to convene a special session in the form of a resolution solely to reconsider the governor's veto on any bill within 45 days next after the adjournment.</w:t>
      </w:r>
    </w:p>
    <w:p>
      <w:pPr>
        <w:spacing w:before="0" w:after="0" w:line="408" w:lineRule="exact"/>
        <w:ind w:left="0" w:right="0" w:firstLine="576"/>
        <w:jc w:val="left"/>
      </w:pPr>
      <w:r>
        <w:rPr/>
        <w:t xml:space="preserve">(2) A resolution calling for convening a special legislative session for this purpose shall set forth the bill or bills that the governor has vetoed that the resolution seeks to reconsider in the special legislative session. Members of the house of representatives or senate may present a proposed resolution for the convening of a special legislative session for this sole purpose to the committee on rules of their respective houses.</w:t>
      </w:r>
    </w:p>
    <w:p>
      <w:pPr>
        <w:spacing w:before="0" w:after="0" w:line="408" w:lineRule="exact"/>
        <w:ind w:left="0" w:right="0" w:firstLine="576"/>
        <w:jc w:val="left"/>
      </w:pPr>
      <w:r>
        <w:rPr/>
        <w:t xml:space="preserve">(3)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(4) If the committee receiving the resolution approves it by a majority vote of all members of the committee, it shall set forth the date and time for convening the proposed special session and shall transmit the resolution to the committee on rules of the other chamber through the chief clerk of the house of representatives and the secretary of the senate, as applicable.</w:t>
      </w:r>
    </w:p>
    <w:p>
      <w:pPr>
        <w:spacing w:before="0" w:after="0" w:line="408" w:lineRule="exact"/>
        <w:ind w:left="0" w:right="0" w:firstLine="576"/>
        <w:jc w:val="left"/>
      </w:pPr>
      <w:r>
        <w:rPr/>
        <w:t xml:space="preserve">(5) Upon a majority vote of both the committee on rules of the house of representatives and the committee on rules of the senate in favor of a resolution convening a special legislative session, a vote of the house of representatives and senate shall be taken on such a resolution.</w:t>
      </w:r>
    </w:p>
    <w:p>
      <w:pPr>
        <w:spacing w:before="0" w:after="0" w:line="408" w:lineRule="exact"/>
        <w:ind w:left="0" w:right="0" w:firstLine="576"/>
        <w:jc w:val="left"/>
      </w:pPr>
      <w:r>
        <w:rPr/>
        <w:t xml:space="preserve">(6)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a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(7) If two-thirds of the members elected or appointed to each house vote in favor of the resolution, then a special legislative session shall be convened in accordance with the resolution, not to exceed five days in length. (Const., art. 3,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31.</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32.</w:t>
      </w:r>
      <w:r>
        <w:rPr/>
        <w:t xml:space="preserve"> The permanent joint rules adopted by the legislature shall govern any session called during the same legislative biennium.</w:t>
      </w:r>
    </w:p>
    <w:sectPr>
      <w:pgNumType w:start="1"/>
      <w:footerReference xmlns:r="http://schemas.openxmlformats.org/officeDocument/2006/relationships" r:id="Rcd8ba355e0754f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2976d6a064229" /><Relationship Type="http://schemas.openxmlformats.org/officeDocument/2006/relationships/footer" Target="/word/footer1.xml" Id="Rcd8ba355e0754fcf" /></Relationships>
</file>