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80ac4c2d449af"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Senators Dhingra, Boehnke, Cleveland, Frame, Hasegawa, Hunt, Kauffman, Kuderer, Nobles, Pedersen, Shewmake, Stanford, Valdez, Warnick, Wellman, C. Wilson, and J. Wilson</w:t>
      </w:r>
    </w:p>
    <w:p/>
    <w:p>
      <w:pPr>
        <w:spacing w:before="0" w:after="0" w:line="240" w:lineRule="exact"/>
        <w:ind w:left="0" w:right="0" w:firstLine="576"/>
        <w:jc w:val="left"/>
      </w:pPr>
      <w:r>
        <w:rPr/>
        <w:t xml:space="preserve">WHEREAS, January 26, 2023, marks the 74th Republic Day in India, commemorating the effective adoption of the Constitution of the world's largest democracy; and</w:t>
      </w:r>
    </w:p>
    <w:p>
      <w:pPr>
        <w:spacing w:before="0" w:after="0" w:line="240" w:lineRule="exact"/>
        <w:ind w:left="0" w:right="0" w:firstLine="576"/>
        <w:jc w:val="left"/>
      </w:pPr>
      <w:r>
        <w:rPr/>
        <w:t xml:space="preserve">WHEREAS, India solidified their achievement of independence from British rule through peaceful and nonviolent resistance; and</w:t>
      </w:r>
    </w:p>
    <w:p>
      <w:pPr>
        <w:spacing w:before="0" w:after="0" w:line="240" w:lineRule="exact"/>
        <w:ind w:left="0" w:right="0" w:firstLine="576"/>
        <w:jc w:val="left"/>
      </w:pPr>
      <w:r>
        <w:rPr/>
        <w:t xml:space="preserve">WHEREAS, India's Constitution requires equality under the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2023 Republic Day of India as a symbol of the shared values of democracy, diversity, and inclusion between the nation of India and both the State of Washington and the United States of America.</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fd546c2fe456c" /></Relationships>
</file>