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dfe1dffc7049ac" /></Relationships>
</file>

<file path=word/document.xml><?xml version="1.0" encoding="utf-8"?>
<w:document xmlns:w="http://schemas.openxmlformats.org/wordprocessingml/2006/main">
  <w:body>
    <w:p>
      <w:pPr>
        <w:jc w:val="center"/>
      </w:pPr>
      <w:r>
        <w:t>SENATE RESOLUTION</w:t>
      </w:r>
    </w:p>
    <w:p>
      <w:pPr>
        <w:jc w:val="center"/>
      </w:pPr>
      <w:r>
        <w:t>8613</w:t>
      </w:r>
    </w:p>
    <w:p/>
    <w:p/>
    <w:p>
      <w:r>
        <w:t xml:space="preserve">By </w:t>
      </w:r>
      <w:r>
        <w:t>Senator Nobles</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volunteer their time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such as natural disasters to protect lives, essential infrastructure, and property; and</w:t>
      </w:r>
    </w:p>
    <w:p>
      <w:pPr>
        <w:spacing w:before="0" w:after="0" w:line="240" w:lineRule="exact"/>
        <w:ind w:left="0" w:right="0" w:firstLine="576"/>
        <w:jc w:val="left"/>
      </w:pPr>
      <w:r>
        <w:rPr/>
        <w:t xml:space="preserve">WHEREAS, For more than 18 months one thousand two hundred service members from the Washington National Guard supported state agencies, local jurisdictions, tribes, and nonprofit organizations in responding to the COVID-19 pandemic in order to save lives and relieve human suffering; and</w:t>
      </w:r>
    </w:p>
    <w:p>
      <w:pPr>
        <w:spacing w:before="0" w:after="0" w:line="240" w:lineRule="exact"/>
        <w:ind w:left="0" w:right="0" w:firstLine="576"/>
        <w:jc w:val="left"/>
      </w:pPr>
      <w:r>
        <w:rPr/>
        <w:t xml:space="preserve">WHEREAS, In 2022 the Guard deployed to Lewis County to provide support to the communities dealing with rising waters, and just a week later deployed to Leavenworth to assist digging out the small mountain community that was hit with record snow fall; and</w:t>
      </w:r>
    </w:p>
    <w:p>
      <w:pPr>
        <w:spacing w:before="0" w:after="0" w:line="240" w:lineRule="exact"/>
        <w:ind w:left="0" w:right="0" w:firstLine="576"/>
        <w:jc w:val="left"/>
      </w:pPr>
      <w:r>
        <w:rPr/>
        <w:t xml:space="preserve">WHEREAS, The Guard continues to train for adaptation, capability, and capacity to react to the rising challenges in a rapidly changing world that poses a threat to United States national security at home and abroad, including cyber threats; and</w:t>
      </w:r>
    </w:p>
    <w:p>
      <w:pPr>
        <w:spacing w:before="0" w:after="0" w:line="240" w:lineRule="exact"/>
        <w:ind w:left="0" w:right="0" w:firstLine="576"/>
        <w:jc w:val="left"/>
      </w:pPr>
      <w:r>
        <w:rPr/>
        <w:t xml:space="preserve">WHEREAS, Washington National Guard soldiers and airmen continue to provide critical support for federal missions with members deployed to Poland, Germany, the Kingdom of Thailand, and Malaysia;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and airwomen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8347b4e03a4aff" /></Relationships>
</file>