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d0c65c90f46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1199</w:t>
      </w:r>
    </w:p>
    <w:p>
      <w:pPr>
        <w:jc w:val="center"/>
        <w:spacing w:before="480" w:after="0" w:line="240"/>
      </w:pPr>
      <w:r>
        <w:t xml:space="preserve">Chapter </w:t>
      </w:r>
      <w:r>
        <w:rPr/>
        <w:t xml:space="preserve">203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COMMON INTEREST COMMUNITIES—LICENSED CHILD CARE</w:t>
      </w:r>
    </w:p>
    <w:p>
      <w:pPr>
        <w:spacing w:before="720" w:after="240" w:line="240" w:lineRule="exact"/>
        <w:ind w:left="0" w:right="0" w:firstLine="0"/>
        <w:jc w:val="center"/>
      </w:pPr>
      <w:r>
        <w:t xml:space="preserve">EFFECTIVE DATE: </w:t>
      </w:r>
      <w:r>
        <w:rPr/>
        <w:t xml:space="preserve">May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37</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Senn, Eslick, Leavitt, Berry, Bateman, Kloba, Reed, Simmons, Tharinger, Ramel, Doglio, Goodman, Macri, Callan, Fosse, and Pollet</w:t>
      </w:r>
    </w:p>
    <w:p/>
    <w:p>
      <w:r>
        <w:rPr>
          <w:t xml:space="preserve">Read first time 01/10/23.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licensed child care in common interest communities; adding a new section to chapter 64.32 RCW; adding a new section to chapter 64.34 RCW; adding a new section to chapter 64.38 RCW; adding a new section to chapter 64.90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association of apartment owners may not adopt or enforce a restriction, covenant, condition, bylaw, rule, regulation, provision of a governing document, or master deed provision that effectively prohibits, unreasonably restricts, or limits, directly or indirectly, the use of an apartment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an association of apartment owners from imposing reasonable regulations on a family home child care or a child day care center including, but not limited to, architectural standards, as long as those regulations are identical to those applied to all other apartments within the same association as the family home child care or the child day care center.</w:t>
      </w:r>
    </w:p>
    <w:p>
      <w:pPr>
        <w:spacing w:before="0" w:after="0" w:line="408" w:lineRule="exact"/>
        <w:ind w:left="0" w:right="0" w:firstLine="576"/>
        <w:jc w:val="left"/>
      </w:pPr>
      <w:r>
        <w:rPr/>
        <w:t xml:space="preserve">(b) An association may require that only an apartment with direct access may be used as a family home child care or child day care center. Direct access must be either from the outside of the building or through publicly accessible common areas and facilities.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an apartment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areas and facilities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An association of apartment owners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Direct access must be either from the outside of the building or through publicly accessible common elements.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elements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A homeowners' association may not adopt or enforce a restriction, covenant, condition, bylaw, rule, regulation, provision of a governing document, or master deed provision that effectively prohibits, unreasonably restricts, or limits, directly or indirectly, the use of a lot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homeowners' association from imposing reasonable regulations on a family home child care or a child day care center including, but not limited to, architectural standards, as long as those regulations are identical to those applied to all other lots within the same association as the family home child care or the child day care center.</w:t>
      </w:r>
    </w:p>
    <w:p>
      <w:pPr>
        <w:spacing w:before="0" w:after="0" w:line="408" w:lineRule="exact"/>
        <w:ind w:left="0" w:right="0" w:firstLine="576"/>
        <w:jc w:val="left"/>
      </w:pPr>
      <w:r>
        <w:rPr/>
        <w:t xml:space="preserve">(b) An association may require that only a lot with direct access may be used as a family home child care or child day care center. Direct access must be through publicly accessible common areas.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lot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areas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homeowners'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Direct access must be either from the outside of the building if the common interest community is in a building, or through publicly accessible common elements.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elements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6d7094f6c20346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30e9594064ca8" /><Relationship Type="http://schemas.openxmlformats.org/officeDocument/2006/relationships/footer" Target="/word/footer1.xml" Id="R6d7094f6c2034646" /></Relationships>
</file>