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200ea9c0e4d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1216</w:t>
      </w:r>
    </w:p>
    <w:p>
      <w:pPr>
        <w:jc w:val="center"/>
        <w:spacing w:before="480" w:after="0" w:line="240"/>
      </w:pPr>
      <w:r>
        <w:t xml:space="preserve">Chapter </w:t>
      </w:r>
      <w:r>
        <w:rPr/>
        <w:t xml:space="preserve">230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CLEAN ENERGY PROJECT SITING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78</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2023 10:20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Fitzgibbon, Doglio, Berry, Reed, Simmons, Macri, Fosse, and Pollet;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siting; amending RCW 44.39.010 and 44.39.012; adding a new section to chapter 80.50 RCW; adding new sections to chapter 43.21C RCW; adding a new section to chapter 36.70B RCW; adding a new section to chapter 36.01 RCW; adding new chapters to Title 43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 The legislature intends to make biennial appropriations to support tribal review of clean energy project proposals, permit applications, and environmental reviews, as well as tribal participation in up-front planning for clean energy projects, such as nonproject environmental impact statements for clean energy projects as described in this act.</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areas of higher and lower levels of impact,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siting information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w:t>
      </w:r>
    </w:p>
    <w:p>
      <w:pPr>
        <w:spacing w:before="0" w:after="0" w:line="408" w:lineRule="exact"/>
        <w:ind w:left="0" w:right="0" w:firstLine="576"/>
        <w:jc w:val="left"/>
      </w:pPr>
      <w:r>
        <w:rPr/>
        <w:t xml:space="preserve">(k) Staff from the environmental justice council; and</w:t>
      </w:r>
    </w:p>
    <w:p>
      <w:pPr>
        <w:spacing w:before="0" w:after="0" w:line="408" w:lineRule="exact"/>
        <w:ind w:left="0" w:right="0" w:firstLine="576"/>
        <w:jc w:val="left"/>
      </w:pPr>
      <w:r>
        <w:rPr/>
        <w:t xml:space="preserve">(l)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recommendations for future nonproject environmental impact statements for categories of clean energy projects;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section 302 of this act; and</w:t>
      </w:r>
    </w:p>
    <w:p>
      <w:pPr>
        <w:spacing w:before="0" w:after="0" w:line="408" w:lineRule="exact"/>
        <w:ind w:left="0" w:right="0" w:firstLine="576"/>
        <w:jc w:val="left"/>
      </w:pPr>
      <w:r>
        <w:rPr/>
        <w:t xml:space="preserve">(e) Consider and provide recommendations to the legislature on additional benefits that could be provided to projects designated as clean energy projects of statewide significance under section 203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w:t>
      </w:r>
    </w:p>
    <w:p>
      <w:pPr>
        <w:spacing w:before="0" w:after="0" w:line="408" w:lineRule="exact"/>
        <w:ind w:left="0" w:right="0" w:firstLine="576"/>
        <w:jc w:val="left"/>
      </w:pPr>
      <w:r>
        <w:rPr/>
        <w:t xml:space="preserve">(h) Semiconductors or semiconductor materials as defined in RCW 82.04.2404; and</w:t>
      </w:r>
    </w:p>
    <w:p>
      <w:pPr>
        <w:spacing w:before="0" w:after="0" w:line="408" w:lineRule="exact"/>
        <w:ind w:left="0" w:right="0" w:firstLine="576"/>
        <w:jc w:val="left"/>
      </w:pPr>
      <w:r>
        <w:rPr/>
        <w:t xml:space="preserve">(i) Projects or facility upgrades undertaken by emissions-intensive, trade-exposed industries as classified in RCW 70A.65.110 for which the facility can demonstrate expected reductions in overall facility greenhouse gas emissions to align with the cap trajectory under chapter 70A.65 RCW, where the project does not degrade local air quality.</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w:t>
      </w:r>
    </w:p>
    <w:p>
      <w:pPr>
        <w:spacing w:before="0" w:after="0" w:line="408" w:lineRule="exact"/>
        <w:ind w:left="0" w:right="0" w:firstLine="576"/>
        <w:jc w:val="left"/>
      </w:pPr>
      <w:r>
        <w:rPr/>
        <w:t xml:space="preserve">(i)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(A) Does not conflict with existing state or federal fish recovery plans; and (B) complies with all local, state, and federal laws and regulations; and</w:t>
      </w:r>
    </w:p>
    <w:p>
      <w:pPr>
        <w:spacing w:before="0" w:after="0" w:line="408" w:lineRule="exact"/>
        <w:ind w:left="0" w:right="0" w:firstLine="576"/>
        <w:jc w:val="left"/>
      </w:pPr>
      <w:r>
        <w:rPr/>
        <w:t xml:space="preserve">(ii) Hydroelectric generation associated with facilities or persons that have been the subject of an enforcement action, penalty order, or settled any enforcement action or penalty order with any agreement to pay a penalty or pay for or conduct mitigation under chapter 90.48 or 77.55 RCW during the preceding 15 years that resulted in the payment of a penalty of at least $100,000 or conducting mitigation with a value of at least $100,000;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natural resources agencies and other state agencies identified as likely to have a role in siting or permitting a project, must review applications received under section 202 of this act. Within 14 business days of receiving the application, the department of commerce must mail or provide in person a written determination that the application is complete, or if the application is incomplete, an opportunity to meet with the department of commerce to determine what is necessary to make the application complete. Within seven business days after an applicant has submitted additional information identified by the department of commerce as being necessary for a complete application, the department of commerce must notify the applicant whether the application is complete or what additional information is necessary.</w:t>
      </w:r>
    </w:p>
    <w:p>
      <w:pPr>
        <w:spacing w:before="0" w:after="0" w:line="408" w:lineRule="exact"/>
        <w:ind w:left="0" w:right="0" w:firstLine="576"/>
        <w:jc w:val="left"/>
      </w:pPr>
      <w:r>
        <w:rPr/>
        <w:t xml:space="preserve">(b) When the application is complete, the director of the department of commerce must determine within 60 business days whether to designate an applicant's project as a clean energy project of statewide significance.</w:t>
      </w:r>
    </w:p>
    <w:p>
      <w:pPr>
        <w:spacing w:before="0" w:after="0" w:line="408" w:lineRule="exact"/>
        <w:ind w:left="0" w:right="0" w:firstLine="576"/>
        <w:jc w:val="left"/>
      </w:pPr>
      <w:r>
        <w:rPr/>
        <w:t xml:space="preserve">(c) A determination of completeness does not preclude the department of commerce from requesting additional information if new information is required or substantial changes in the proposed project occur. </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The department of ecology must notify any relevant federal agency or potentially affected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or impacts to tribal rights and resources, including cultural resources. The agreement should include benefits in addition to jobs or tax revenues resulting from the project. Approval of any benefit agreement or other legal document stipulating the benefits that the developer agrees to fund or furnish, in exchange for community or tribal government support of the project, must be made by the local government legislative authority of the county, city, or town in which the project is proposed or by the relevant federally recognized Indian tribal government.</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0" w:after="0" w:line="408" w:lineRule="exact"/>
        <w:ind w:left="0" w:right="0" w:firstLine="576"/>
        <w:jc w:val="left"/>
      </w:pPr>
      <w:r>
        <w:rPr/>
        <w:t xml:space="preserve">(11)(a) Permitting decisions made by state and local jurisdictions under the fully coordinated permitting process in this chapter are considered final, subject to any appeals process available to applicants or other parties. Applicants utilizing the fully coordinated permitting process in this chapter are not eligible for permitting under chapter 80.50 RCW unless a substantial change is made to the proposed project.</w:t>
      </w:r>
    </w:p>
    <w:p>
      <w:pPr>
        <w:spacing w:before="0" w:after="0" w:line="408" w:lineRule="exact"/>
        <w:ind w:left="0" w:right="0" w:firstLine="576"/>
        <w:jc w:val="left"/>
      </w:pPr>
      <w:r>
        <w:rPr/>
        <w:t xml:space="preserve">(b) Prior to considering an application under chapter 80.50 RCW from a project applicant that has previously used the fully coordinated permitting process under this chapter for the project, the energy facility site evaluation council must determine that the project applicant has made a substantial change to the project, relative to the project as it was proposed under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For a fully coordinated permitting process, a project proponent may enter directly into a cost-reimbursement agreement similar to that described in subsection (1) of this section, to reimburse the costs of a federally recognized Indian tribe for reviewing and providing input on the siting and permitting of a clean energy project.</w:t>
      </w:r>
    </w:p>
    <w:p>
      <w:pPr>
        <w:spacing w:before="0" w:after="0" w:line="408" w:lineRule="exact"/>
        <w:ind w:left="0" w:right="0" w:firstLine="576"/>
        <w:jc w:val="left"/>
      </w:pPr>
      <w:r>
        <w:rPr/>
        <w:t xml:space="preserve">(5)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 potentially impacted by the project.</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potentially impacted by the project.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potentially impacted by the project. Any resultant discussions must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a state agency, a local government, or a federally recognized Indian tribe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 or</w:t>
      </w:r>
    </w:p>
    <w:p>
      <w:pPr>
        <w:spacing w:before="0" w:after="0" w:line="408" w:lineRule="exact"/>
        <w:ind w:left="0" w:right="0" w:firstLine="576"/>
        <w:jc w:val="left"/>
      </w:pPr>
      <w:r>
        <w:rPr/>
        <w:t xml:space="preserve">(d) Relieves the responsible official under chapter 43.21C RCW for an action of the official's responsibilities under that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Applicants utilizing the fully coordinated permitting process under chapter 43.--- RCW (the new chapter created in section 402 of this act) are not eligible for permitting under this chapter unless a substantial change is made to the proposed project. Prior to considering an application under this chapter from a project applicant that has previously used the fully coordinated permitting process under chapter 43.--- RCW (the new chapter created in section 402 of this act) for that project, the council must determine that the project applicant has made a substantial change to the project, relative to the project as it was proposed under the fully coordinated permitting process.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federally recognized Indian tribes and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Certain information obtained by the department of ecology under this section is exempt from disclosure consistent with RCW 42.56.300.</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 The maps may not be used in the place of surveys on specific parcels of land or input of a potentially affected federally recognized Indian tribe regarding specific parcels.</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0" w:after="0" w:line="408" w:lineRule="exact"/>
        <w:ind w:left="0" w:right="0" w:firstLine="576"/>
        <w:jc w:val="left"/>
      </w:pPr>
      <w:r>
        <w:rPr/>
        <w:t xml:space="preserve">(8) Nothing in this section prohibits or precludes projects from being located outside areas designated as clean energy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any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prohibit the installation of wind and solar resource evaluation equipment necessary for the design and environmental planning of a renewable energy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IDENTIFYING INFORMATION FOR PUMPED STORAGE SITING.</w:t>
      </w:r>
      <w:r>
        <w:t xml:space="preserve">  </w:t>
      </w:r>
      <w:r>
        <w:rPr/>
        <w:t xml:space="preserve">(1) The Washington State University energy program shall conduct a process to identify issues and interests related to siting pumped storage projects in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and understand issues and interests of various stakeholders and federally recognized Indian tribes related to areas where pumped storage might be sited, providing useful information to developers of potential projects, and for subsequent environmental reviews under the state environmental policy act.</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local governments and special purpose districts, land use and environmental organizations, and additional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information developed by this process and creation of the map under this section does not supplant the need for project developers to conduct early and individual outreach to federally recognized Indian tribes and other affected communities.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pumped storage siting information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 and impacts to public safety, the 911 emergency communications system, mental health, criminal justice, and rural county roads;</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2024, the department must submit a final report on rural clean energy and resilience to the joint committee on energy supply, energy conservation, and energy resilience created in RCW 44.39.010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review the report produced by the department of commerce under section 307 of this act and consider any policy or budget recommendations to reduce impacts and increase benefits of the clean energy transition for rural communities, including mechanisms to support local tax revenues and public services.</w:t>
      </w:r>
    </w:p>
    <w:p>
      <w:pPr>
        <w:spacing w:before="0" w:after="0" w:line="408" w:lineRule="exact"/>
        <w:ind w:left="0" w:right="0" w:firstLine="576"/>
        <w:jc w:val="left"/>
      </w:pPr>
      <w:r>
        <w:rPr/>
        <w:t xml:space="preserve">(2) The committee must hold at least two meetings, at least one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May 3,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6a13d794fbec4d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96cc059664dc4" /><Relationship Type="http://schemas.openxmlformats.org/officeDocument/2006/relationships/footer" Target="/word/footer1.xml" Id="R6a13d794fbec4def" /></Relationships>
</file>