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18ac9679844485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1334</w:t>
      </w:r>
    </w:p>
    <w:p>
      <w:pPr>
        <w:jc w:val="center"/>
        <w:spacing w:before="480" w:after="0" w:line="240"/>
      </w:pPr>
      <w:r>
        <w:t xml:space="preserve">Chapter </w:t>
      </w:r>
      <w:r>
        <w:rPr/>
        <w:t xml:space="preserve">146</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PUBLIC TRANSPORTATION BENEFIT AREAS—EASEMENT FOR FERRY TERMINAL OR DOCK</w:t>
      </w:r>
    </w:p>
    <w:p>
      <w:pPr>
        <w:spacing w:before="720" w:after="240" w:line="240" w:lineRule="exact"/>
        <w:ind w:left="0" w:right="0" w:firstLine="0"/>
        <w:jc w:val="center"/>
      </w:pPr>
      <w:r>
        <w:t xml:space="preserve">EFFECTIVE DATE: </w:t>
      </w:r>
      <w:r>
        <w:rPr/>
        <w:t xml:space="preserve">July 23,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28, 2023</w:t>
            </w:r>
          </w:p>
          <w:p>
            <w:pPr>
              <w:ind w:left="0" w:right="0" w:firstLine="360"/>
            </w:pPr>
            <w:r>
              <w:t xml:space="preserve">Yeas </w:t>
              <w:t xml:space="preserve">97</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10, 2023</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1334</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20, 2023 2:43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21,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1334</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Representatives Hutchins, Simmons, Couture, and Ramel</w:t>
      </w:r>
    </w:p>
    <w:p/>
    <w:p>
      <w:r>
        <w:rPr>
          <w:t xml:space="preserve">Read first time 01/16/23.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accessing certain aquatic lands by a public transportation benefit area; and adding a new section to chapter 36.57A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57A</w:t>
      </w:r>
      <w:r>
        <w:rPr/>
        <w:t xml:space="preserve"> RCW</w:t>
      </w:r>
      <w:r>
        <w:rPr/>
        <w:t xml:space="preserve"> to read as follows:</w:t>
      </w:r>
    </w:p>
    <w:p>
      <w:pPr>
        <w:spacing w:before="0" w:after="0" w:line="408" w:lineRule="exact"/>
        <w:ind w:left="0" w:right="0" w:firstLine="576"/>
        <w:jc w:val="left"/>
      </w:pPr>
      <w:r>
        <w:rPr/>
        <w:t xml:space="preserve">(1) A public transportation benefit area may obtain an easement for ferry terminal or docking facilities on, over, or across the beds of navigable waters that are under the jurisdiction of the department of natural resources. However, no easement payments are required for the easement.</w:t>
      </w:r>
    </w:p>
    <w:p>
      <w:pPr>
        <w:spacing w:before="0" w:after="0" w:line="408" w:lineRule="exact"/>
        <w:ind w:left="0" w:right="0" w:firstLine="576"/>
        <w:jc w:val="left"/>
      </w:pPr>
      <w:r>
        <w:rPr/>
        <w:t xml:space="preserve">(2) A public transportation benefit area may obtain an easement for ferry terminal or docking facilities on, over, or across harbor areas only when the areas are approved by the harbor line commission as a public place for public landings, wharves, or other public conveniences of commerce or navigation. No easement payments are required for the easement.</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28, 2023.</w:t>
      </w:r>
    </w:p>
    <w:p>
      <w:pPr>
        <w:spacing w:before="0" w:after="0" w:line="408" w:lineRule="exact"/>
        <w:ind w:left="0" w:right="0" w:firstLine="576"/>
        <w:jc w:val="left"/>
      </w:pPr>
      <w:r>
        <w:rPr/>
        <w:t xml:space="preserve">Passed by the Senate April 10, 2023.</w:t>
      </w:r>
    </w:p>
    <w:p>
      <w:pPr>
        <w:spacing w:before="0" w:after="0" w:line="408" w:lineRule="exact"/>
        <w:ind w:left="0" w:right="0" w:firstLine="576"/>
        <w:jc w:val="left"/>
      </w:pPr>
      <w:r>
        <w:rPr/>
        <w:t xml:space="preserve">Approved by the Governor April 20, 2023.</w:t>
      </w:r>
    </w:p>
    <w:p>
      <w:pPr>
        <w:spacing w:before="0" w:after="0" w:line="408" w:lineRule="exact"/>
        <w:ind w:left="0" w:right="0" w:firstLine="576"/>
        <w:jc w:val="left"/>
      </w:pPr>
      <w:r>
        <w:rPr/>
        <w:t xml:space="preserve">Filed in Office of Secretary of State April 21, 2023.</w:t>
      </w:r>
    </w:p>
    <w:sectPr>
      <w:pgNumType w:start="1"/>
      <w:footerReference xmlns:r="http://schemas.openxmlformats.org/officeDocument/2006/relationships" r:id="R847383f22a324541"/>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1334.SL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7ba118f118f4612" /><Relationship Type="http://schemas.openxmlformats.org/officeDocument/2006/relationships/footer" Target="/word/footer1.xml" Id="R847383f22a324541" /></Relationships>
</file>