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983cbe8484c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1471</w:t>
      </w:r>
    </w:p>
    <w:p>
      <w:pPr>
        <w:jc w:val="center"/>
        <w:spacing w:before="480" w:after="0" w:line="240"/>
      </w:pPr>
      <w:r>
        <w:t xml:space="preserve">Chapter </w:t>
      </w:r>
      <w:r>
        <w:rPr/>
        <w:t xml:space="preserve">140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PROCUREMENT—VARIOUS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Stearns, Ramos, Gregerson, and Ryu; by request of Department of Enterprise Services</w:t>
      </w:r>
    </w:p>
    <w:p/>
    <w:p>
      <w:r>
        <w:rPr>
          <w:t xml:space="preserve">Read first time 01/20/23.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state procurement procedures for competitive, sole source, convenience, and emergency goods and services contracts; and amending RCW 39.26.010, 39.26.070, 39.26.130, 39.26.140, and 39.26.200.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2022 c 71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w:t>
      </w:r>
      <w:r>
        <w:t>((</w:t>
      </w:r>
      <w:r>
        <w:rPr>
          <w:strike/>
        </w:rPr>
        <w:t xml:space="preserve">one million dollars</w:t>
      </w:r>
      <w:r>
        <w:t>))</w:t>
      </w:r>
      <w:r>
        <w:rPr/>
        <w:t xml:space="preserve"> </w:t>
      </w:r>
      <w:r>
        <w:rPr>
          <w:u w:val="single"/>
        </w:rPr>
        <w:t xml:space="preserve">$1,000,000</w:t>
      </w:r>
      <w:r>
        <w:rPr/>
        <w:t xml:space="preserve">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w:t>
      </w:r>
      <w:r>
        <w:t>((</w:t>
      </w:r>
      <w:r>
        <w:rPr>
          <w:strike/>
        </w:rPr>
        <w:t xml:space="preserve">three million dollars</w:t>
      </w:r>
      <w:r>
        <w:t>))</w:t>
      </w:r>
      <w:r>
        <w:rPr/>
        <w:t xml:space="preserve"> </w:t>
      </w:r>
      <w:r>
        <w:rPr>
          <w:u w:val="single"/>
        </w:rPr>
        <w:t xml:space="preserve">$3,000,000</w:t>
      </w:r>
      <w:r>
        <w:rPr/>
        <w:t xml:space="preserve">, but </w:t>
      </w:r>
      <w:r>
        <w:t>((</w:t>
      </w:r>
      <w:r>
        <w:rPr>
          <w:strike/>
        </w:rPr>
        <w:t xml:space="preserve">one million dollars</w:t>
      </w:r>
      <w:r>
        <w:t>))</w:t>
      </w:r>
      <w:r>
        <w:rPr/>
        <w:t xml:space="preserve"> </w:t>
      </w:r>
      <w:r>
        <w:rPr>
          <w:u w:val="single"/>
        </w:rPr>
        <w:t xml:space="preserve">$1,000,000</w:t>
      </w:r>
      <w:r>
        <w:rPr/>
        <w:t xml:space="preserve">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w:t>
      </w:r>
      <w:r>
        <w:t>((</w:t>
      </w:r>
      <w:r>
        <w:rPr>
          <w:strike/>
        </w:rPr>
        <w:t xml:space="preserve">seven million dollars</w:t>
      </w:r>
      <w:r>
        <w:t>))</w:t>
      </w:r>
      <w:r>
        <w:rPr/>
        <w:t xml:space="preserve"> </w:t>
      </w:r>
      <w:r>
        <w:rPr>
          <w:u w:val="single"/>
        </w:rPr>
        <w:t xml:space="preserve">$7,000,000</w:t>
      </w:r>
      <w:r>
        <w:rPr/>
        <w:t xml:space="preserve">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w:t>
      </w:r>
      <w:r>
        <w:t>((</w:t>
      </w:r>
      <w:r>
        <w:rPr>
          <w:strike/>
        </w:rPr>
        <w:t xml:space="preserve">at the location required</w:t>
      </w:r>
      <w:r>
        <w:t>))</w:t>
      </w:r>
      <w:r>
        <w:rPr/>
        <w:t xml:space="preserve">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2015 c 79 s 6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in accordance with procurement laws and rules for use by </w:t>
      </w:r>
      <w:r>
        <w:t>((</w:t>
      </w:r>
      <w:r>
        <w:rPr>
          <w:strike/>
        </w:rPr>
        <w:t xml:space="preserve">a specific agency or</w:t>
      </w:r>
      <w:r>
        <w:t>))</w:t>
      </w:r>
      <w:r>
        <w:rPr/>
        <w:t xml:space="preserve"> a specified group of agencies </w:t>
      </w:r>
      <w:r>
        <w:t>((</w:t>
      </w:r>
      <w:r>
        <w:rPr>
          <w:strike/>
        </w:rPr>
        <w:t xml:space="preserve">as needed from time to time</w:t>
      </w:r>
      <w:r>
        <w:t>))</w:t>
      </w:r>
      <w:r>
        <w:rPr/>
        <w:t xml:space="preserve">. A convenience contract is not available for general use and </w:t>
      </w:r>
      <w:r>
        <w:t>((</w:t>
      </w:r>
      <w:r>
        <w:rPr>
          <w:strike/>
        </w:rPr>
        <w:t xml:space="preserve">may only</w:t>
      </w:r>
      <w:r>
        <w:t>))</w:t>
      </w:r>
      <w:r>
        <w:rPr/>
        <w:t xml:space="preserve"> </w:t>
      </w:r>
      <w:r>
        <w:rPr>
          <w:u w:val="single"/>
        </w:rPr>
        <w:t xml:space="preserve">must</w:t>
      </w:r>
      <w:r>
        <w:rPr/>
        <w:t xml:space="preserve"> be </w:t>
      </w:r>
      <w:r>
        <w:t>((</w:t>
      </w:r>
      <w:r>
        <w:rPr>
          <w:strike/>
        </w:rPr>
        <w:t xml:space="preserve">used as specified</w:t>
      </w:r>
      <w:r>
        <w:t>))</w:t>
      </w:r>
      <w:r>
        <w:rPr/>
        <w:t xml:space="preserve"> </w:t>
      </w:r>
      <w:r>
        <w:rPr>
          <w:u w:val="single"/>
        </w:rPr>
        <w:t xml:space="preserve">approved</w:t>
      </w:r>
      <w:r>
        <w:rPr/>
        <w:t xml:space="preserve"> by the department. 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w:t>
      </w:r>
      <w:r>
        <w:t>((</w:t>
      </w:r>
      <w:r>
        <w:rPr>
          <w:strike/>
        </w:rPr>
        <w:t xml:space="preserve">(3)</w:t>
      </w:r>
      <w:r>
        <w:t>))</w:t>
      </w:r>
      <w:r>
        <w:rPr/>
        <w:t xml:space="preserve"> </w:t>
      </w:r>
      <w:r>
        <w:rPr>
          <w:u w:val="single"/>
        </w:rPr>
        <w:t xml:space="preserve">(4)</w:t>
      </w:r>
      <w:r>
        <w:rPr/>
        <w:t xml:space="preserve"> of this section. When an emergency purchase is made, the agency head shall submit written notification of the purchase within </w:t>
      </w:r>
      <w:r>
        <w:t>((</w:t>
      </w:r>
      <w:r>
        <w:rPr>
          <w:strike/>
        </w:rPr>
        <w:t xml:space="preserve">three</w:t>
      </w:r>
      <w:r>
        <w:t>))</w:t>
      </w:r>
      <w:r>
        <w:rPr/>
        <w:t xml:space="preserve"> </w:t>
      </w:r>
      <w:r>
        <w:rPr>
          <w:u w:val="single"/>
        </w:rPr>
        <w:t xml:space="preserve">10</w:t>
      </w:r>
      <w:r>
        <w:rPr/>
        <w:t xml:space="preserve"> business days of the purchase to the director.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w:t>
      </w:r>
      <w:r>
        <w:t>((</w:t>
      </w:r>
      <w:r>
        <w:rPr>
          <w:strike/>
        </w:rPr>
        <w:t xml:space="preserve">three working</w:t>
      </w:r>
      <w:r>
        <w:t>))</w:t>
      </w:r>
      <w:r>
        <w:rPr/>
        <w:t xml:space="preserve"> </w:t>
      </w:r>
      <w:r>
        <w:rPr>
          <w:u w:val="single"/>
        </w:rPr>
        <w:t xml:space="preserve">10 business</w:t>
      </w:r>
      <w:r>
        <w:rPr/>
        <w:t xml:space="preserve"> days following the commencement of work or execution of the contract, whichever occurs first.</w:t>
      </w:r>
    </w:p>
    <w:p>
      <w:pPr>
        <w:spacing w:before="0" w:after="0" w:line="408" w:lineRule="exact"/>
        <w:ind w:left="0" w:right="0" w:firstLine="576"/>
        <w:jc w:val="left"/>
      </w:pPr>
      <w:r>
        <w:rPr/>
        <w:t xml:space="preserve">(3) </w:t>
      </w:r>
      <w:r>
        <w:rPr>
          <w:u w:val="single"/>
        </w:rPr>
        <w:t xml:space="preserve">The department may authorize exceptions to this section due to exigent circumstances.</w:t>
      </w:r>
    </w:p>
    <w:p>
      <w:pPr>
        <w:spacing w:before="0" w:after="0" w:line="408" w:lineRule="exact"/>
        <w:ind w:left="0" w:right="0" w:firstLine="576"/>
        <w:jc w:val="left"/>
      </w:pPr>
      <w:r>
        <w:rPr>
          <w:u w:val="single"/>
        </w:rPr>
        <w:t xml:space="preserve">(4)</w:t>
      </w:r>
      <w:r>
        <w:rPr/>
        <w:t xml:space="preserve">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w:t>
      </w:r>
      <w:r>
        <w:t>((</w:t>
      </w:r>
      <w:r>
        <w:rPr>
          <w:strike/>
        </w:rPr>
        <w:t xml:space="preserve">less</w:t>
      </w:r>
      <w:r>
        <w:t>))</w:t>
      </w:r>
      <w:r>
        <w:rPr/>
        <w:t xml:space="preserve"> </w:t>
      </w:r>
      <w:r>
        <w:rPr>
          <w:u w:val="single"/>
        </w:rPr>
        <w:t xml:space="preserve">fewer</w:t>
      </w:r>
      <w:r>
        <w:rPr/>
        <w:t xml:space="preserve"> than </w:t>
      </w:r>
      <w:r>
        <w:t>((</w:t>
      </w:r>
      <w:r>
        <w:rPr>
          <w:strike/>
        </w:rPr>
        <w:t xml:space="preserve">ten</w:t>
      </w:r>
      <w:r>
        <w:t>))</w:t>
      </w:r>
      <w:r>
        <w:rPr/>
        <w:t xml:space="preserve"> </w:t>
      </w:r>
      <w:r>
        <w:rPr>
          <w:u w:val="single"/>
        </w:rPr>
        <w:t xml:space="preserve">15</w:t>
      </w:r>
      <w:r>
        <w:rPr/>
        <w:t xml:space="preserve">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2020 c 269 s 3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national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w:t>
      </w:r>
      <w:r>
        <w:t>((</w:t>
      </w:r>
      <w:r>
        <w:rPr>
          <w:strike/>
        </w:rPr>
        <w:t xml:space="preserve">During the 2017-2019 fiscal biennium, the</w:t>
      </w:r>
      <w:r>
        <w:t>))</w:t>
      </w:r>
      <w:r>
        <w:rPr/>
        <w:t xml:space="preserve"> </w:t>
      </w:r>
      <w:r>
        <w:rPr>
          <w:u w:val="single"/>
        </w:rPr>
        <w:t xml:space="preserve">The</w:t>
      </w:r>
      <w:r>
        <w:rPr/>
        <w:t xml:space="preserv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e8986835f1ee44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a55231d36446f" /><Relationship Type="http://schemas.openxmlformats.org/officeDocument/2006/relationships/footer" Target="/word/footer1.xml" Id="Re8986835f1ee442b" /></Relationships>
</file>