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6ce107bca4d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2207</w:t>
      </w:r>
    </w:p>
    <w:p>
      <w:pPr>
        <w:jc w:val="center"/>
        <w:spacing w:before="480" w:after="0" w:line="240"/>
      </w:pPr>
      <w:r>
        <w:t xml:space="preserve">Chapter </w:t>
      </w:r>
      <w:r>
        <w:rPr/>
        <w:t xml:space="preserve">231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SOLID WASTE DUMPING—ENFORCEMENT AND PENALTIES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Ramos, Low, Chapman, Couture,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designed to reduce the impacts of unlawful solid waste dumping; amending RCW 70A.200.060, 7.84.100, 7.84.140, and 7.84.020;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all but the most egregious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w:t>
      </w:r>
      <w:r>
        <w:t>((</w:t>
      </w:r>
      <w:r>
        <w:rPr>
          <w:strike/>
        </w:rPr>
        <w:t xml:space="preserve">(4)</w:t>
      </w:r>
      <w:r>
        <w:t>))</w:t>
      </w:r>
      <w:r>
        <w:rPr/>
        <w:t xml:space="preserve"> </w:t>
      </w:r>
      <w:r>
        <w:rPr>
          <w:u w:val="single"/>
        </w:rPr>
        <w:t xml:space="preserve">(5)</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w:t>
      </w:r>
      <w:r>
        <w:t>((</w:t>
      </w:r>
      <w:r>
        <w:rPr>
          <w:strike/>
        </w:rPr>
        <w:t xml:space="preserve">one cubic yard. The person shall also pay a litter cleanup restitution payment equal to twice the actual cost of cleanup, or fifty dollars per cubic foot of litter, whichever is greater. The court shall distribute one-half of the restitution payment to the landowner and one-half</w:t>
      </w:r>
      <w:r>
        <w:t>))</w:t>
      </w:r>
      <w:r>
        <w:rPr/>
        <w:t xml:space="preserve"> </w:t>
      </w:r>
      <w:r>
        <w:rPr>
          <w:u w:val="single"/>
        </w:rPr>
        <w:t xml:space="preserve">10 cubic yards. A violation of this subsection may alternatively be punished with a notice of a natural resource infraction under chapter 7.84 RCW.</w:t>
      </w:r>
    </w:p>
    <w:p>
      <w:pPr>
        <w:spacing w:before="0" w:after="0" w:line="408" w:lineRule="exact"/>
        <w:ind w:left="0" w:right="0" w:firstLine="576"/>
        <w:jc w:val="left"/>
      </w:pPr>
      <w:r>
        <w:rPr>
          <w:u w:val="single"/>
        </w:rPr>
        <w:t xml:space="preserve">(c) It is a gross misdemeanor for a person to litter more than 10 cubic yards.</w:t>
      </w:r>
    </w:p>
    <w:p>
      <w:pPr>
        <w:spacing w:before="0" w:after="0" w:line="408" w:lineRule="exact"/>
        <w:ind w:left="0" w:right="0" w:firstLine="576"/>
        <w:jc w:val="left"/>
      </w:pPr>
      <w:r>
        <w:rPr>
          <w:u w:val="single"/>
        </w:rPr>
        <w:t xml:space="preserve">(d)(i) A person found liable or guilty under this section shall, in addition to the penalties provided for misdemeanors, gross misdemeanors, or for natural resource infractions as provided in RCW 7.84.100, also pay a litter clean-up restitution payment equal to four times the actual cost of cleanup for natural resource infractions and misdemeanors and two times the actual cost of cleanup for gross misdemeanors. The court shall distribute an amount of the litter clean-up restitution payment that equals the actual cost of cleanup to the landowner where the littering incident occurred and the remainder</w:t>
      </w:r>
      <w:r>
        <w:rPr/>
        <w:t xml:space="preserve"> of the restitution payment to the law enforcement agency investigating the incident.</w:t>
      </w:r>
    </w:p>
    <w:p>
      <w:pPr>
        <w:spacing w:before="0" w:after="0" w:line="408" w:lineRule="exact"/>
        <w:ind w:left="0" w:right="0" w:firstLine="576"/>
        <w:jc w:val="left"/>
      </w:pPr>
      <w:r>
        <w:rPr>
          <w:u w:val="single"/>
        </w:rPr>
        <w:t xml:space="preserve">(ii)</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(iii)</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(3)</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that are natural resource infractions are as follows:</w:t>
      </w:r>
    </w:p>
    <w:p>
      <w:pPr>
        <w:spacing w:before="0" w:after="0" w:line="408" w:lineRule="exact"/>
        <w:ind w:left="0" w:right="0" w:firstLine="576"/>
        <w:jc w:val="left"/>
      </w:pPr>
      <w:r>
        <w:rPr>
          <w:u w:val="single"/>
        </w:rPr>
        <w:t xml:space="preserve">(a) Up to $250 for a person found liable of littering between one cubic foot and one cubic yard of material;</w:t>
      </w:r>
    </w:p>
    <w:p>
      <w:pPr>
        <w:spacing w:before="0" w:after="0" w:line="408" w:lineRule="exact"/>
        <w:ind w:left="0" w:right="0" w:firstLine="576"/>
        <w:jc w:val="left"/>
      </w:pPr>
      <w:r>
        <w:rPr>
          <w:u w:val="single"/>
        </w:rPr>
        <w:t xml:space="preserve">(b) Up to $750 for a person found liable of littering more than one cubic yard and less than seven cubic yards of material;</w:t>
      </w:r>
    </w:p>
    <w:p>
      <w:pPr>
        <w:spacing w:before="0" w:after="0" w:line="408" w:lineRule="exact"/>
        <w:ind w:left="0" w:right="0" w:firstLine="576"/>
        <w:jc w:val="left"/>
      </w:pPr>
      <w:r>
        <w:rPr>
          <w:u w:val="single"/>
        </w:rPr>
        <w:t xml:space="preserve">(c) Up to $1,000 for a person found liable of littering between seven and 10 cubic yards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Any person specified in RCW 70A.200.050 may initiate enforcement of RCW 70A.200.060 for those infractions that are natural resource infractions under this chapter, with or without an interlocal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020</w:t>
      </w:r>
      <w:r>
        <w:rPr/>
        <w:t xml:space="preserve"> and 2012 c 176 s 2 are each amended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"Infraction" means an offense which, by the terms of Title 76, 77, 79, or 79A RCW or RCW 7.84.030(2)(b) </w:t>
      </w:r>
      <w:r>
        <w:rPr>
          <w:u w:val="single"/>
        </w:rPr>
        <w:t xml:space="preserve">or 70A.200.060,</w:t>
      </w:r>
      <w:r>
        <w:rPr/>
        <w:t xml:space="preserve"> and rules adopted under these titles and section</w:t>
      </w:r>
      <w:r>
        <w:rPr>
          <w:u w:val="single"/>
        </w:rPr>
        <w:t xml:space="preserve">s</w:t>
      </w:r>
      <w:r>
        <w:rPr/>
        <w:t xml:space="preserve">, is declared not to be a criminal offense </w:t>
      </w:r>
      <w:r>
        <w:rPr>
          <w:u w:val="single"/>
        </w:rPr>
        <w:t xml:space="preserve">or a civil infraction</w:t>
      </w:r>
      <w:r>
        <w:rPr/>
        <w:t xml:space="preserve"> and is subject to the provisions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a60575936b4545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efff6c23e4081" /><Relationship Type="http://schemas.openxmlformats.org/officeDocument/2006/relationships/footer" Target="/word/footer1.xml" Id="Ra60575936b4545f1" /></Relationships>
</file>