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ca64cc05a4a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5396</w:t>
      </w:r>
    </w:p>
    <w:p>
      <w:pPr>
        <w:jc w:val="center"/>
        <w:spacing w:before="480" w:after="0" w:line="240"/>
      </w:pPr>
      <w:r>
        <w:t xml:space="preserve">Chapter </w:t>
      </w:r>
      <w:r>
        <w:rPr/>
        <w:t xml:space="preserve">366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BREAST EXAMINATIONS—HEALTH PLAN COST SHARING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90</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L. Wilson, Boehnke, Frame, Hunt, Kauffman, Kuderer, Rivers, Rolfes, Shewmake, Valdez, and Warnick)</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amending RCW 48.20.393, 48.21.225, 48.44.325, and 48.46.275;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1989 the legislature enacted Substitute House Bill No. 1074 requiring disability insurers, group disability insurers, health care service contractors, health maintenance organizations, and plans offered to public employees that provide benefits for hospital or medical care to provide benefits for screening and diagnostic mammography services.</w:t>
      </w:r>
    </w:p>
    <w:p>
      <w:pPr>
        <w:spacing w:before="0" w:after="0" w:line="408" w:lineRule="exact"/>
        <w:ind w:left="0" w:right="0" w:firstLine="576"/>
        <w:jc w:val="left"/>
      </w:pPr>
      <w:r>
        <w:rPr/>
        <w:t xml:space="preserve">(2) In 2010 the United States congress enacted the patient protection and affordable care act, which required coverage of certain preventative care services including screening mammograms with no cost sharing.</w:t>
      </w:r>
    </w:p>
    <w:p>
      <w:pPr>
        <w:spacing w:before="0" w:after="0" w:line="408" w:lineRule="exact"/>
        <w:ind w:left="0" w:right="0" w:firstLine="576"/>
        <w:jc w:val="left"/>
      </w:pPr>
      <w:r>
        <w:rPr/>
        <w:t xml:space="preserve">(3) In 2013 the Washington state office of the insurance commissioner adopted rules establishing the essential health benefits benchmark plan, which listed diagnostic and screening mammogram services as state benefit requirements under preventative and wellness services.</w:t>
      </w:r>
    </w:p>
    <w:p>
      <w:pPr>
        <w:spacing w:before="0" w:after="0" w:line="408" w:lineRule="exact"/>
        <w:ind w:left="0" w:right="0" w:firstLine="576"/>
        <w:jc w:val="left"/>
      </w:pPr>
      <w:r>
        <w:rPr/>
        <w:t xml:space="preserve">(4) In 2018 the legislature enacted Senate Bill No. 5912 which directed the office of the insurance commissioner to clarify that the existing mandates for mammography included coverage for tomosynthesis, also known as three-dimensional mammography, under the same terms and conditions allowed for mammography.</w:t>
      </w:r>
    </w:p>
    <w:p>
      <w:pPr>
        <w:spacing w:before="0" w:after="0" w:line="408" w:lineRule="exact"/>
        <w:ind w:left="0" w:right="0" w:firstLine="576"/>
        <w:jc w:val="left"/>
      </w:pPr>
      <w:r>
        <w:rPr/>
        <w:t xml:space="preserve">(5) The legislature intends to establish that the requirements for coverage of mammography services predated the affordable care act and are already included in the state's essential health benefits benchmark plan. Furthermore, the legislature intends to prohibit cost sharing for certain types of breast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digital breast tomosynthesis, also called three dimensional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393</w:t>
      </w:r>
      <w:r>
        <w:rPr/>
        <w:t xml:space="preserve"> and 1994 sp.s. c 9 s 728 are each amended to read as follows:</w:t>
      </w:r>
    </w:p>
    <w:p>
      <w:pPr>
        <w:spacing w:before="0" w:after="0" w:line="408" w:lineRule="exact"/>
        <w:ind w:left="0" w:right="0" w:firstLine="576"/>
        <w:jc w:val="left"/>
      </w:pPr>
      <w:r>
        <w:rPr/>
        <w:t xml:space="preserve">Each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225</w:t>
      </w:r>
      <w:r>
        <w:rPr/>
        <w:t xml:space="preserve"> and 1994 sp.s. c 9 s 731 are each amended to read as follows:</w:t>
      </w:r>
    </w:p>
    <w:p>
      <w:pPr>
        <w:spacing w:before="0" w:after="0" w:line="408" w:lineRule="exact"/>
        <w:ind w:left="0" w:right="0" w:firstLine="576"/>
        <w:jc w:val="left"/>
      </w:pPr>
      <w:r>
        <w:rPr/>
        <w:t xml:space="preserve">Each group disability insurance policy issued or renewed after January 1, 1990, that provides coverage for hospital or medical expenses shall provide coverage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policy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an insurer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325</w:t>
      </w:r>
      <w:r>
        <w:rPr/>
        <w:t xml:space="preserve"> and 1994 sp.s. c 9 s 734 are each amended to read as follows:</w:t>
      </w:r>
    </w:p>
    <w:p>
      <w:pPr>
        <w:spacing w:before="0" w:after="0" w:line="408" w:lineRule="exact"/>
        <w:ind w:left="0" w:right="0" w:firstLine="576"/>
        <w:jc w:val="left"/>
      </w:pPr>
      <w:r>
        <w:rPr/>
        <w:t xml:space="preserve">Each health care service contract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contract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contractor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275</w:t>
      </w:r>
      <w:r>
        <w:rPr/>
        <w:t xml:space="preserve"> and 1994 sp.s. c 9 s 735 are each amended to read as follows:</w:t>
      </w:r>
    </w:p>
    <w:p>
      <w:pPr>
        <w:spacing w:before="0" w:after="0" w:line="408" w:lineRule="exact"/>
        <w:ind w:left="0" w:right="0" w:firstLine="576"/>
        <w:jc w:val="left"/>
      </w:pPr>
      <w:r>
        <w:rPr/>
        <w:t xml:space="preserve">Each health maintenance agreement issued or renewed after January 1, 1990,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All services must be provided by the health maintenance organization or rendered upon referral by the health maintenance organization. This section shall not be construed to prevent the application of standard agreement provisions</w:t>
      </w:r>
      <w:r>
        <w:rPr>
          <w:u w:val="single"/>
        </w:rPr>
        <w:t xml:space="preserve">, other than the cost-sharing prohibition provided in section 2 of this act, that are</w:t>
      </w:r>
      <w:r>
        <w:rPr/>
        <w:t xml:space="preserve"> applicable to other benefits </w:t>
      </w:r>
      <w:r>
        <w:t>((</w:t>
      </w:r>
      <w:r>
        <w:rPr>
          <w:strike/>
        </w:rPr>
        <w:t xml:space="preserve">such as deductible or copayment provisions</w:t>
      </w:r>
      <w:r>
        <w:t>))</w:t>
      </w:r>
      <w:r>
        <w:rPr/>
        <w:t xml:space="preserve">. This section does not limit the authority of a health maintenance organization to negotiate rates and contract with specific providers for the delivery of mammography services. This section shall not apply to medicare supplement policies or supplemental contracts covering a specified disease or other limited benefits.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17e72aa047184dc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5405ac673149e2" /><Relationship Type="http://schemas.openxmlformats.org/officeDocument/2006/relationships/footer" Target="/word/footer1.xml" Id="R17e72aa047184dc5" /></Relationships>
</file>