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7a3404da64b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5683</w:t>
      </w:r>
    </w:p>
    <w:p>
      <w:pPr>
        <w:jc w:val="center"/>
        <w:spacing w:before="480" w:after="0" w:line="240"/>
      </w:pPr>
      <w:r>
        <w:t xml:space="preserve">Chapter </w:t>
      </w:r>
      <w:r>
        <w:rPr/>
        <w:t xml:space="preserve">127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INDIAN CHILDREN—CHILD-SPECIFIC FOSTER CARE LICENSES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5683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Kauffman, Hasegawa, Kuderer, Liias, Lovelett, Lovick, Nguyen, Nobles, Pedersen, Saldaña, Schoesler, Stanford, Valdez, and C. Wilson</w:t>
      </w:r>
    </w:p>
    <w:p/>
    <w:p>
      <w:r>
        <w:rPr>
          <w:t xml:space="preserve">Read first time 02/02/23.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child-specific foster care licenses for placement of an Indian child in the custody of a federally recognized tribe or the tribe's child placing agency; and amending RCW 74.15.125.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2021 c 304 s 30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t xml:space="preserve">(7)(a) The department may issue a child-specific license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relative, as defined in RCW 13.36.020, or a suitable person, as defined in RCW 13.36.020, who opts to become licensed for placement of a specific child and that child's siblings or relatives in the department's care, custody, and control</w:t>
      </w:r>
      <w:r>
        <w:rPr>
          <w:u w:val="single"/>
        </w:rPr>
        <w:t xml:space="preserve">; or</w:t>
      </w:r>
    </w:p>
    <w:p>
      <w:pPr>
        <w:spacing w:before="0" w:after="0" w:line="408" w:lineRule="exact"/>
        <w:ind w:left="0" w:right="0" w:firstLine="576"/>
        <w:jc w:val="left"/>
      </w:pPr>
      <w:r>
        <w:rPr>
          <w:u w:val="single"/>
        </w:rPr>
        <w:t xml:space="preserve">(ii) An Indian child's family or extended family member as defined in RCW 13.38.040 who opts to become licensed for placement of a specific Indian child and that child's siblings or relatives in the custody of an Indian tribe as defined in RCW 43.376.010 or the tribe's child placing agency</w:t>
      </w:r>
      <w:r>
        <w:rPr/>
        <w:t xml:space="preserve">.</w:t>
      </w:r>
    </w:p>
    <w:p>
      <w:pPr>
        <w:spacing w:before="0" w:after="0" w:line="408" w:lineRule="exact"/>
        <w:ind w:left="0" w:right="0" w:firstLine="576"/>
        <w:jc w:val="left"/>
      </w:pPr>
      <w:r>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pursuant to (a) of this subsection.</w:t>
      </w:r>
    </w:p>
    <w:p>
      <w:pPr>
        <w:spacing w:before="0" w:after="0" w:line="408" w:lineRule="exact"/>
        <w:ind w:left="0" w:right="0" w:firstLine="576"/>
        <w:jc w:val="left"/>
      </w:pPr>
      <w:r>
        <w:rPr/>
        <w:t xml:space="preserve">(d) A child-specific license does not confer upon the licensee a right to placement of a particular child, nor does it confer party status in any proceeding under chapter 13.34 RCW.</w:t>
      </w:r>
    </w:p>
    <w:p>
      <w:pPr>
        <w:spacing w:before="0" w:after="0" w:line="408" w:lineRule="exact"/>
        <w:ind w:left="0" w:right="0" w:firstLine="576"/>
        <w:jc w:val="left"/>
      </w:pPr>
      <w:r>
        <w:rPr/>
        <w:t xml:space="preserve">(e) The department shall seek input from the following stakeholders during the development and adoption of rules necessary to implement this section: Representatives from the kinship care oversight committee, an organization that represents current and former foster youth, an organization that represents child placing agencies, and a statewide advisory group of foster youth and alumni of foster care. The department shall seek tribal input as outlined in the department's government-to-government policy, per RCW 43.376.020.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06c0161b273341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d4904eb32348f4" /><Relationship Type="http://schemas.openxmlformats.org/officeDocument/2006/relationships/footer" Target="/word/footer1.xml" Id="R06c0161b2733416e" /></Relationships>
</file>