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86b75b642484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5883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29</w:t>
      </w:r>
      <w:r>
        <w:t xml:space="preserve">, Laws of 2024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2024 Regular Session</w:t>
      </w:r>
    </w:p>
    <w:p>
      <w:pPr>
        <w:jc w:val="center"/>
        <w:spacing w:before="480" w:after="0" w:line="240"/>
      </w:pPr>
      <w:r>
        <w:rPr/>
        <w:t xml:space="preserve">SPECIAL EDUCATION DUE PROCESS HEARINGS—BURDEN OF PROOF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6, 2024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January 31,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27,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94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5883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SARAH BANNISTER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13, 2024 11:18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14, 2024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5883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Trudeau, Braun, Dhingra, Frame, Hasegawa, Kauffman, Nobles, Saldaña, Valdez, and C. Wilson</w:t>
      </w:r>
    </w:p>
    <w:p/>
    <w:p>
      <w:r>
        <w:rPr>
          <w:t xml:space="preserve">Prefiled 12/19/23.</w:t>
        </w:rPr>
      </w:r>
      <w:r>
        <w:rPr>
          <w:t xml:space="preserve">Read first time 01/08/24.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burden of proof for special education due process hearings; and adding a new section to chapter 28A.155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155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in subsection (2) of this section, the school district has the burden of proof, including the burden of persuasion and production, whenever it is a party to a due process hearing regarding the identification, evaluation, reevaluation, classification, educational placement, disciplinary action, or provision of a free appropriate public education for a student with a disability.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parent or person in parental relation seeking tuition reimbursement for a unilateral parental placement has the burden of proof, including the burden of persuasion and production, on the appropriateness of such placement.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burden of proof in this section must be met by a preponderance of the evidence.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the purposes of this section, "due process hearing" means a due process hearing held in accordance with the federal individuals with disabilities education act, Title 20 U.S.C. Sec. 1400 et seq.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January 31,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27,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13,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14, 2024.</w:t>
      </w:r>
    </w:p>
    <w:sectPr>
      <w:pgNumType w:start="1"/>
      <w:footerReference xmlns:r="http://schemas.openxmlformats.org/officeDocument/2006/relationships" r:id="R4d339a884832478d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5883.SL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9756e000c4490" /><Relationship Type="http://schemas.openxmlformats.org/officeDocument/2006/relationships/footer" Target="/word/footer1.xml" Id="R4d339a884832478d" /></Relationships>
</file>