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622ab23174c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5908</w:t>
      </w:r>
    </w:p>
    <w:p>
      <w:pPr>
        <w:jc w:val="center"/>
        <w:spacing w:before="480" w:after="0" w:line="240"/>
      </w:pPr>
      <w:r>
        <w:t xml:space="preserve">Chapter </w:t>
      </w:r>
      <w:r>
        <w:rPr/>
        <w:t xml:space="preserve">192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EXTENDED FOSTER CARE SERVICES—VARIOUS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57</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Frame, Billig, Dhingra, Hasegawa, Hunt, Kuderer, Liias, Lovelett, Lovick, Nguyen, Nobles, Stanford, Trudeau, and Valdez)</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has the same meaning as in RCW 74.13.020.</w:t>
      </w:r>
    </w:p>
    <w:p>
      <w:pPr>
        <w:spacing w:before="0" w:after="0" w:line="408" w:lineRule="exact"/>
        <w:ind w:left="0" w:right="0" w:firstLine="576"/>
        <w:jc w:val="left"/>
      </w:pPr>
      <w:r>
        <w:rPr>
          <w:u w:val="single"/>
        </w:rPr>
        <w:t xml:space="preserve">(29)</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w:t>
      </w:r>
      <w:r>
        <w:rPr>
          <w:strike/>
        </w:rPr>
        <w:t xml:space="preserve">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may sign a voluntary placement agreement or an extended foster care agreement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0" w:after="0" w:line="408" w:lineRule="exact"/>
        <w:ind w:left="0" w:right="0" w:firstLine="576"/>
        <w:jc w:val="left"/>
      </w:pPr>
      <w:r>
        <w:rPr>
          <w:u w:val="single"/>
        </w:rPr>
        <w:t xml:space="preserve">(4) A youth who is not in a licensed foster care placement upon signing an extended foster care agreement or voluntary placement agreement, and who has turned 18 years old, shall receive their first supervised independent living subsidy within one month</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The department shall develop a program to make incentive payments to youth in extended foster care who participate in qualifying activities described in RCW 74.13.031(12)(b) (i) through (v). This program design must include stakeholder engagement from impacted communities. Subject to appropriations for this specific purpose, the department shall make incentive payments to qualifying youth in addition to the supervised independent living subsidy, beginning by July 1, 2025.</w:t>
      </w:r>
    </w:p>
    <w:p>
      <w:pPr>
        <w:spacing w:before="0" w:after="0" w:line="408" w:lineRule="exact"/>
        <w:ind w:left="0" w:right="0" w:firstLine="576"/>
        <w:jc w:val="left"/>
      </w:pPr>
      <w:r>
        <w:rPr>
          <w:u w:val="single"/>
        </w:rPr>
        <w:t xml:space="preserve">(6)</w:t>
      </w:r>
      <w:r>
        <w:rPr/>
        <w:t xml:space="preserve"> "Voluntary placement agreement," for the purposes of this section, means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w:t>
      </w:r>
      <w:r>
        <w:t>))</w:t>
      </w:r>
      <w:r>
        <w:rPr/>
        <w:t xml:space="preserve"> </w:t>
      </w:r>
      <w:r>
        <w:rPr>
          <w:u w:val="single"/>
        </w:rPr>
        <w:t xml:space="preserve">participate in</w:t>
      </w:r>
      <w:r>
        <w:rPr/>
        <w:t xml:space="preserve"> extended foster care </w:t>
      </w:r>
      <w:r>
        <w:t>((</w:t>
      </w:r>
      <w:r>
        <w:rPr>
          <w:strike/>
        </w:rPr>
        <w:t xml:space="preserve">program</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d55cc4596e2d48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f4c0d3d924c5f" /><Relationship Type="http://schemas.openxmlformats.org/officeDocument/2006/relationships/footer" Target="/word/footer1.xml" Id="Rd55cc4596e2d4878" /></Relationships>
</file>