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90da7fd3344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5982</w:t>
      </w:r>
    </w:p>
    <w:p>
      <w:pPr>
        <w:jc w:val="center"/>
        <w:spacing w:before="480" w:after="0" w:line="240"/>
      </w:pPr>
      <w:r>
        <w:t xml:space="preserve">Chapter </w:t>
      </w:r>
      <w:r>
        <w:rPr/>
        <w:t xml:space="preserve">41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VACCINES—DEFINITION</w:t>
      </w:r>
    </w:p>
    <w:p>
      <w:pPr>
        <w:spacing w:before="720" w:after="240" w:line="240" w:lineRule="exact"/>
        <w:ind w:left="0" w:right="0" w:firstLine="0"/>
        <w:jc w:val="center"/>
      </w:pPr>
      <w:r>
        <w:t xml:space="preserve">EFFECTIVE DATE: </w:t>
      </w:r>
      <w:r>
        <w:rPr/>
        <w:t xml:space="preserve">March 13,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61</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5982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Cleveland, Robinson, Keiser, Dhingra, Van De Wege, Conway, Frame, Kuderer, Liias, Mullet, Nobles, Salomon, Trudeau, Valdez, and Wellman; by request of Department of Health</w:t>
      </w:r>
    </w:p>
    <w:p/>
    <w:p>
      <w:r>
        <w:rPr>
          <w:t xml:space="preserve">Prefiled 01/04/24.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definition of "vaccine" in RCW 70.290.010 to include all federal food and drug administration-approved immunizations recommended by the centers for disease control and prevention; amending RCW 70.290.010;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010</w:t>
      </w:r>
      <w:r>
        <w:rPr/>
        <w:t xml:space="preserve"> and 2010 c 174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w:t>
      </w:r>
    </w:p>
    <w:p>
      <w:pPr>
        <w:spacing w:before="0" w:after="0" w:line="408" w:lineRule="exact"/>
        <w:ind w:left="0" w:right="0" w:firstLine="576"/>
        <w:jc w:val="left"/>
      </w:pPr>
      <w:r>
        <w:rPr/>
        <w:t xml:space="preserve">(2) "Covered lives" means all persons under the age of nineteen in Washington state who are:</w:t>
      </w:r>
    </w:p>
    <w:p>
      <w:pPr>
        <w:spacing w:before="0" w:after="0" w:line="408" w:lineRule="exact"/>
        <w:ind w:left="0" w:right="0" w:firstLine="576"/>
        <w:jc w:val="left"/>
      </w:pPr>
      <w:r>
        <w:rPr/>
        <w:t xml:space="preserve">(a) Covered under an individual or group health benefit plan issued or delivered in Washington state or an individual or group health benefit plan that otherwise provides benefits to Washington residents; or</w:t>
      </w:r>
    </w:p>
    <w:p>
      <w:pPr>
        <w:spacing w:before="0" w:after="0" w:line="408" w:lineRule="exact"/>
        <w:ind w:left="0" w:right="0" w:firstLine="576"/>
        <w:jc w:val="left"/>
      </w:pPr>
      <w:r>
        <w:rPr/>
        <w:t xml:space="preserve">(b) Enrolled in a group health benefit plan administered by a third-party administrator. Persons under the age of nineteen for whom federal funding is used to purchase vaccines or who are enrolled in state purchased health care programs covering low-income children including, but not limited to, apple health for kids under RCW 74.09.470 and the basic health plan under chapter 70.47 RCW are not considered "covered lives" under this chapter.</w:t>
      </w:r>
    </w:p>
    <w:p>
      <w:pPr>
        <w:spacing w:before="0" w:after="0" w:line="408" w:lineRule="exact"/>
        <w:ind w:left="0" w:right="0" w:firstLine="576"/>
        <w:jc w:val="left"/>
      </w:pPr>
      <w:r>
        <w:rPr/>
        <w:t xml:space="preserve">(3) "Estimated vaccine cost" means the estimated cost to the state over the course of a state fiscal year for the purchase and distribution of vaccines purchased at the federal discount rate by the department of health.</w:t>
      </w:r>
    </w:p>
    <w:p>
      <w:pPr>
        <w:spacing w:before="0" w:after="0" w:line="408" w:lineRule="exact"/>
        <w:ind w:left="0" w:right="0" w:firstLine="576"/>
        <w:jc w:val="left"/>
      </w:pPr>
      <w:r>
        <w:rPr/>
        <w:t xml:space="preserve">(4) "Health benefit plan" has the same meaning as defined in RCW 48.43.005 and also includes health benefit plans administered by a third-party administrator.</w:t>
      </w:r>
    </w:p>
    <w:p>
      <w:pPr>
        <w:spacing w:before="0" w:after="0" w:line="408" w:lineRule="exact"/>
        <w:ind w:left="0" w:right="0" w:firstLine="576"/>
        <w:jc w:val="left"/>
      </w:pPr>
      <w:r>
        <w:rPr/>
        <w:t xml:space="preserve">(5) "Health carrier" has the same meaning as defined in RCW 48.43.005.</w:t>
      </w:r>
    </w:p>
    <w:p>
      <w:pPr>
        <w:spacing w:before="0" w:after="0" w:line="408" w:lineRule="exact"/>
        <w:ind w:left="0" w:right="0" w:firstLine="576"/>
        <w:jc w:val="left"/>
      </w:pPr>
      <w:r>
        <w:rPr/>
        <w:t xml:space="preserve">(6) "Secretary" means the secretary of the department of health.</w:t>
      </w:r>
    </w:p>
    <w:p>
      <w:pPr>
        <w:spacing w:before="0" w:after="0" w:line="408" w:lineRule="exact"/>
        <w:ind w:left="0" w:right="0" w:firstLine="576"/>
        <w:jc w:val="left"/>
      </w:pPr>
      <w:r>
        <w:rPr/>
        <w:t xml:space="preserve">(7) "State supplied vaccine" means vaccine purchased by the state department of health for covered lives for whom the state is purchasing vaccine using state funds raised via assessments on health carriers and third-party administrators as provided in this chapter.</w:t>
      </w:r>
    </w:p>
    <w:p>
      <w:pPr>
        <w:spacing w:before="0" w:after="0" w:line="408" w:lineRule="exact"/>
        <w:ind w:left="0" w:right="0" w:firstLine="576"/>
        <w:jc w:val="left"/>
      </w:pPr>
      <w:r>
        <w:rPr/>
        <w:t xml:space="preserve">(8) "Third-party administrator" means any person or entity who, on behalf of a health insurer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(9) "Total nonfederal program cost" means the estimated vaccine cost less the amount of federal revenue available to the state for the purchase and distribution of vaccines.</w:t>
      </w:r>
    </w:p>
    <w:p>
      <w:pPr>
        <w:spacing w:before="0" w:after="0" w:line="408" w:lineRule="exact"/>
        <w:ind w:left="0" w:right="0" w:firstLine="576"/>
        <w:jc w:val="left"/>
      </w:pPr>
      <w:r>
        <w:rPr/>
        <w:t xml:space="preserve">(10) "Vaccine" means </w:t>
      </w:r>
      <w:r>
        <w:t>((</w:t>
      </w:r>
      <w:r>
        <w:rPr>
          <w:strike/>
        </w:rPr>
        <w:t xml:space="preserve">a preparation of killed or attenuated living microorganisms, or fraction thereof, that upon administration stimulates immunity that protects against disease and is</w:t>
      </w:r>
      <w:r>
        <w:t>))</w:t>
      </w:r>
      <w:r>
        <w:rPr/>
        <w:t xml:space="preserve"> </w:t>
      </w:r>
      <w:r>
        <w:rPr>
          <w:u w:val="single"/>
        </w:rPr>
        <w:t xml:space="preserve">an immunization</w:t>
      </w:r>
      <w:r>
        <w:rPr/>
        <w:t xml:space="preserve"> approved by the federal food and drug administration as safe and effective and recommended by the advisory committee on immunization practices of the centers for disease control and prevention for administration to children under the age of nineteen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11f6b97dbd5443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140b9205a4e33" /><Relationship Type="http://schemas.openxmlformats.org/officeDocument/2006/relationships/footer" Target="/word/footer1.xml" Id="R11f6b97dbd5443c8" /></Relationships>
</file>