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c6f233c80d45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2111</w:t>
      </w:r>
    </w:p>
    <w:p>
      <w:pPr>
        <w:jc w:val="center"/>
        <w:spacing w:before="720" w:after="0" w:line="240"/>
      </w:pPr>
      <w:r>
        <w:t>68th</w:t>
      </w:r>
    </w:p>
    <w:p>
      <w:pPr>
        <w:jc w:val="center"/>
        <w:spacing w:before="0" w:after="1440" w:line="240"/>
      </w:pPr>
      <w:r>
        <w:t>2024 Regular Session</w:t>
      </w:r>
    </w:p>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2111</w:t>
      </w:r>
    </w:p>
    <w:p>
      <w:pPr>
        <w:jc w:val="center"/>
      </w:pPr>
      <w:r>
        <w:t>_______________________________________________</w:t>
      </w:r>
    </w:p>
    <w:p/>
    <w:p>
      <w:r>
        <w:rPr>
          <w:b/>
        </w:rPr>
        <w:t>State of Washington</w:t>
        <w:tab/>
        <w:tab/>
      </w:r>
      <w:r>
        <w:rPr>
          <w:b/>
        </w:rPr>
        <w:t>68th</w:t>
        <w:tab/>
      </w:r>
      <w:r>
        <w:rPr>
          <w:b/>
        </w:rPr>
        <w:t>2024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that neither the state nor any of its political subdivisions may charge any individual person a tax based on personal income; and adding a new chapter to Title 1 RCW.</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Neither the state nor any county, city, or other local jurisdiction in the state of Washington may tax any individual person on any form of personal income. For the purposes of this chapter, "income" has the same meaning as "gross income" in 26 U.S.C. Sec. 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w:t>
      </w:r>
      <w:r>
        <w:rPr/>
        <w:t xml:space="preserve"> RCW</w:t>
      </w:r>
      <w:r>
        <w:rPr/>
        <w:t xml:space="preserve">.</w:t>
      </w:r>
    </w:p>
    <w:p/>
    <w:p>
      <w:pPr>
        <w:jc w:val="center"/>
      </w:pPr>
      <w:r>
        <w:rPr>
          <w:b/>
        </w:rPr>
        <w:t>--- END ---</w:t>
      </w:r>
    </w:p>
    <w:sectPr>
      <w:pgNumType w:start="1"/>
      <w:footerReference xmlns:r="http://schemas.openxmlformats.org/officeDocument/2006/relationships" r:id="R1c88c52ced6949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2111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cb9d7df224a74" /><Relationship Type="http://schemas.openxmlformats.org/officeDocument/2006/relationships/footer" Target="/word/footer1.xml" Id="R1c88c52ced694921" /></Relationships>
</file>